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3"/>
        <w:gridCol w:w="877"/>
        <w:gridCol w:w="207"/>
        <w:gridCol w:w="721"/>
        <w:gridCol w:w="585"/>
        <w:gridCol w:w="95"/>
        <w:gridCol w:w="130"/>
        <w:gridCol w:w="1708"/>
        <w:gridCol w:w="3029"/>
        <w:gridCol w:w="123"/>
        <w:gridCol w:w="2963"/>
      </w:tblGrid>
      <w:tr w:rsidR="00D06CA0" w:rsidRPr="00FD4AB1" w:rsidTr="007F1323">
        <w:trPr>
          <w:trHeight w:val="409"/>
          <w:jc w:val="center"/>
        </w:trPr>
        <w:tc>
          <w:tcPr>
            <w:tcW w:w="1441" w:type="pct"/>
            <w:gridSpan w:val="7"/>
            <w:shd w:val="clear" w:color="auto" w:fill="DBE5F1"/>
            <w:vAlign w:val="center"/>
          </w:tcPr>
          <w:p w:rsidR="00D06CA0" w:rsidRPr="00FD4AB1" w:rsidRDefault="00D06CA0" w:rsidP="00B96C3C">
            <w:pPr>
              <w:rPr>
                <w:sz w:val="18"/>
                <w:szCs w:val="18"/>
                <w:lang w:val="sr-Cyrl-CS"/>
              </w:rPr>
            </w:pPr>
            <w:r w:rsidRPr="00FD4AB1">
              <w:rPr>
                <w:sz w:val="18"/>
                <w:szCs w:val="18"/>
              </w:rPr>
              <w:t xml:space="preserve">Име и презиме </w:t>
            </w:r>
          </w:p>
        </w:tc>
        <w:tc>
          <w:tcPr>
            <w:tcW w:w="3559" w:type="pct"/>
            <w:gridSpan w:val="4"/>
            <w:shd w:val="clear" w:color="auto" w:fill="DBE5F1"/>
            <w:vAlign w:val="center"/>
          </w:tcPr>
          <w:p w:rsidR="00D06CA0" w:rsidRPr="00632F0A" w:rsidRDefault="00D06CA0" w:rsidP="00B96C3C">
            <w:pPr>
              <w:pStyle w:val="Heading2"/>
              <w:spacing w:before="0" w:after="0"/>
              <w:rPr>
                <w:rFonts w:ascii="Times New Roman" w:hAnsi="Times New Roman"/>
                <w:i w:val="0"/>
                <w:sz w:val="18"/>
                <w:szCs w:val="18"/>
              </w:rPr>
            </w:pPr>
            <w:r w:rsidRPr="00632F0A">
              <w:rPr>
                <w:rFonts w:ascii="Times New Roman" w:hAnsi="Times New Roman"/>
                <w:i w:val="0"/>
                <w:sz w:val="18"/>
              </w:rPr>
              <w:t>Недељко Т. Манојловић</w:t>
            </w:r>
          </w:p>
        </w:tc>
      </w:tr>
      <w:tr w:rsidR="00D06CA0" w:rsidRPr="00FD4AB1" w:rsidTr="007F1323">
        <w:trPr>
          <w:trHeight w:val="284"/>
          <w:jc w:val="center"/>
        </w:trPr>
        <w:tc>
          <w:tcPr>
            <w:tcW w:w="1441" w:type="pct"/>
            <w:gridSpan w:val="7"/>
            <w:vAlign w:val="center"/>
          </w:tcPr>
          <w:p w:rsidR="00D06CA0" w:rsidRPr="00FD4AB1" w:rsidRDefault="00D06CA0" w:rsidP="00B96C3C">
            <w:pPr>
              <w:rPr>
                <w:sz w:val="18"/>
                <w:szCs w:val="18"/>
                <w:lang w:val="sr-Cyrl-CS"/>
              </w:rPr>
            </w:pPr>
            <w:r w:rsidRPr="00FD4AB1">
              <w:rPr>
                <w:sz w:val="18"/>
                <w:szCs w:val="18"/>
                <w:lang w:val="sr-Cyrl-CS"/>
              </w:rPr>
              <w:t>Звање</w:t>
            </w:r>
          </w:p>
        </w:tc>
        <w:tc>
          <w:tcPr>
            <w:tcW w:w="3559" w:type="pct"/>
            <w:gridSpan w:val="4"/>
            <w:vAlign w:val="center"/>
          </w:tcPr>
          <w:p w:rsidR="00D06CA0" w:rsidRPr="00632F0A" w:rsidRDefault="000C29D7" w:rsidP="00B96C3C">
            <w:pPr>
              <w:rPr>
                <w:sz w:val="18"/>
                <w:szCs w:val="18"/>
                <w:lang w:val="sr-Cyrl-CS"/>
              </w:rPr>
            </w:pPr>
            <w:r>
              <w:rPr>
                <w:sz w:val="18"/>
                <w:szCs w:val="18"/>
                <w:lang w:val="sr-Cyrl-CS"/>
              </w:rPr>
              <w:t>Ванредни професор</w:t>
            </w:r>
          </w:p>
        </w:tc>
      </w:tr>
      <w:tr w:rsidR="00BA2475" w:rsidRPr="00FD4AB1" w:rsidTr="007F1323">
        <w:trPr>
          <w:trHeight w:val="284"/>
          <w:jc w:val="center"/>
        </w:trPr>
        <w:tc>
          <w:tcPr>
            <w:tcW w:w="1441" w:type="pct"/>
            <w:gridSpan w:val="7"/>
            <w:vAlign w:val="center"/>
          </w:tcPr>
          <w:p w:rsidR="00BA2475" w:rsidRPr="00BA2475" w:rsidRDefault="00BA2475" w:rsidP="00B96C3C">
            <w:pPr>
              <w:rPr>
                <w:sz w:val="18"/>
                <w:szCs w:val="18"/>
                <w:lang w:val="sr-Cyrl-CS"/>
              </w:rPr>
            </w:pPr>
            <w:r w:rsidRPr="00BA2475">
              <w:rPr>
                <w:sz w:val="18"/>
                <w:szCs w:val="18"/>
                <w:lang w:val="sr-Cyrl-CS"/>
              </w:rPr>
              <w:t>Назив институције у  којој наставник ради са пуним радним временом и од када</w:t>
            </w:r>
          </w:p>
        </w:tc>
        <w:tc>
          <w:tcPr>
            <w:tcW w:w="2211" w:type="pct"/>
            <w:gridSpan w:val="3"/>
            <w:vAlign w:val="center"/>
          </w:tcPr>
          <w:p w:rsidR="00BA2475" w:rsidRPr="00632F0A" w:rsidRDefault="00E70513" w:rsidP="00B96C3C">
            <w:pPr>
              <w:rPr>
                <w:sz w:val="18"/>
                <w:szCs w:val="18"/>
                <w:lang w:val="sr-Cyrl-CS"/>
              </w:rPr>
            </w:pPr>
            <w:r>
              <w:rPr>
                <w:sz w:val="18"/>
                <w:szCs w:val="18"/>
                <w:lang w:val="sr-Cyrl-CS"/>
              </w:rPr>
              <w:t>Факултет медицинских наука,Универзитет у Крагујевцу</w:t>
            </w:r>
          </w:p>
        </w:tc>
        <w:tc>
          <w:tcPr>
            <w:tcW w:w="1348" w:type="pct"/>
            <w:vAlign w:val="center"/>
          </w:tcPr>
          <w:p w:rsidR="00BA2475" w:rsidRPr="00BA2475" w:rsidRDefault="00BA2475" w:rsidP="00BA2475">
            <w:pPr>
              <w:jc w:val="center"/>
              <w:rPr>
                <w:sz w:val="18"/>
                <w:szCs w:val="18"/>
                <w:lang w:val="en-US"/>
              </w:rPr>
            </w:pPr>
            <w:r>
              <w:rPr>
                <w:sz w:val="18"/>
                <w:szCs w:val="18"/>
                <w:lang w:val="en-US"/>
              </w:rPr>
              <w:t>2007.</w:t>
            </w:r>
          </w:p>
        </w:tc>
      </w:tr>
      <w:tr w:rsidR="00D06CA0" w:rsidRPr="00FD4AB1" w:rsidTr="007F1323">
        <w:trPr>
          <w:trHeight w:val="284"/>
          <w:jc w:val="center"/>
        </w:trPr>
        <w:tc>
          <w:tcPr>
            <w:tcW w:w="1441" w:type="pct"/>
            <w:gridSpan w:val="7"/>
            <w:vAlign w:val="center"/>
          </w:tcPr>
          <w:p w:rsidR="00D06CA0" w:rsidRPr="00FD4AB1" w:rsidRDefault="00D06CA0" w:rsidP="00B96C3C">
            <w:pPr>
              <w:rPr>
                <w:sz w:val="18"/>
                <w:szCs w:val="18"/>
                <w:lang w:val="sr-Cyrl-CS"/>
              </w:rPr>
            </w:pPr>
            <w:r w:rsidRPr="00FD4AB1">
              <w:rPr>
                <w:sz w:val="18"/>
                <w:szCs w:val="18"/>
                <w:lang w:val="sr-Cyrl-CS"/>
              </w:rPr>
              <w:t>Ужа научна односно уметничка област</w:t>
            </w:r>
          </w:p>
        </w:tc>
        <w:tc>
          <w:tcPr>
            <w:tcW w:w="3559" w:type="pct"/>
            <w:gridSpan w:val="4"/>
            <w:vAlign w:val="center"/>
          </w:tcPr>
          <w:p w:rsidR="00D06CA0" w:rsidRPr="00632F0A" w:rsidRDefault="00D06CA0" w:rsidP="00B96C3C">
            <w:pPr>
              <w:rPr>
                <w:sz w:val="18"/>
                <w:szCs w:val="18"/>
                <w:lang w:val="sr-Cyrl-CS"/>
              </w:rPr>
            </w:pPr>
            <w:r w:rsidRPr="00632F0A">
              <w:rPr>
                <w:sz w:val="18"/>
                <w:szCs w:val="18"/>
                <w:lang w:val="sr-Cyrl-CS"/>
              </w:rPr>
              <w:t>Фармацеутска анализа</w:t>
            </w:r>
          </w:p>
        </w:tc>
      </w:tr>
      <w:tr w:rsidR="00D06CA0" w:rsidRPr="00FD4AB1" w:rsidTr="007F1323">
        <w:trPr>
          <w:trHeight w:val="284"/>
          <w:jc w:val="center"/>
        </w:trPr>
        <w:tc>
          <w:tcPr>
            <w:tcW w:w="5000" w:type="pct"/>
            <w:gridSpan w:val="11"/>
            <w:vAlign w:val="center"/>
          </w:tcPr>
          <w:p w:rsidR="00D06CA0" w:rsidRPr="00FD4AB1" w:rsidRDefault="00D06CA0" w:rsidP="00B96C3C">
            <w:pPr>
              <w:rPr>
                <w:sz w:val="18"/>
                <w:szCs w:val="18"/>
                <w:lang w:val="sr-Cyrl-CS"/>
              </w:rPr>
            </w:pPr>
            <w:r w:rsidRPr="00FD4AB1">
              <w:rPr>
                <w:sz w:val="18"/>
                <w:szCs w:val="18"/>
              </w:rPr>
              <w:t>Академска каријера</w:t>
            </w:r>
          </w:p>
        </w:tc>
      </w:tr>
      <w:tr w:rsidR="00D06CA0" w:rsidRPr="00FD4AB1" w:rsidTr="00E82EF1">
        <w:trPr>
          <w:trHeight w:val="213"/>
          <w:jc w:val="center"/>
        </w:trPr>
        <w:tc>
          <w:tcPr>
            <w:tcW w:w="745" w:type="pct"/>
            <w:gridSpan w:val="3"/>
          </w:tcPr>
          <w:p w:rsidR="00D06CA0" w:rsidRPr="00FD4AB1" w:rsidRDefault="00D06CA0" w:rsidP="00B96C3C">
            <w:pPr>
              <w:jc w:val="center"/>
              <w:rPr>
                <w:sz w:val="18"/>
                <w:szCs w:val="18"/>
              </w:rPr>
            </w:pPr>
          </w:p>
        </w:tc>
        <w:tc>
          <w:tcPr>
            <w:tcW w:w="594" w:type="pct"/>
            <w:gridSpan w:val="2"/>
          </w:tcPr>
          <w:p w:rsidR="00D06CA0" w:rsidRPr="00FD4AB1" w:rsidRDefault="00D06CA0" w:rsidP="00B96C3C">
            <w:pPr>
              <w:jc w:val="center"/>
              <w:rPr>
                <w:sz w:val="18"/>
                <w:szCs w:val="18"/>
                <w:lang w:val="sr-Cyrl-CS"/>
              </w:rPr>
            </w:pPr>
            <w:r w:rsidRPr="00FD4AB1">
              <w:rPr>
                <w:sz w:val="18"/>
                <w:szCs w:val="18"/>
                <w:lang w:val="sr-Cyrl-CS"/>
              </w:rPr>
              <w:t>Година</w:t>
            </w:r>
          </w:p>
        </w:tc>
        <w:tc>
          <w:tcPr>
            <w:tcW w:w="2257" w:type="pct"/>
            <w:gridSpan w:val="4"/>
          </w:tcPr>
          <w:p w:rsidR="00D06CA0" w:rsidRPr="00FA05C1" w:rsidRDefault="00D06CA0" w:rsidP="00B96C3C">
            <w:pPr>
              <w:jc w:val="center"/>
              <w:rPr>
                <w:sz w:val="18"/>
                <w:szCs w:val="18"/>
                <w:lang w:val="sr-Cyrl-BA"/>
              </w:rPr>
            </w:pPr>
            <w:r>
              <w:rPr>
                <w:sz w:val="18"/>
                <w:szCs w:val="18"/>
                <w:lang w:val="sr-Cyrl-BA"/>
              </w:rPr>
              <w:t>Институција</w:t>
            </w:r>
          </w:p>
        </w:tc>
        <w:tc>
          <w:tcPr>
            <w:tcW w:w="1404" w:type="pct"/>
            <w:gridSpan w:val="2"/>
          </w:tcPr>
          <w:p w:rsidR="00D06CA0" w:rsidRPr="00FD4AB1" w:rsidRDefault="00D06CA0" w:rsidP="00B96C3C">
            <w:pPr>
              <w:jc w:val="center"/>
              <w:rPr>
                <w:sz w:val="18"/>
                <w:szCs w:val="18"/>
                <w:lang w:val="sr-Cyrl-CS"/>
              </w:rPr>
            </w:pPr>
            <w:r w:rsidRPr="00FD4AB1">
              <w:rPr>
                <w:sz w:val="18"/>
                <w:szCs w:val="18"/>
                <w:lang w:val="sr-Cyrl-CS"/>
              </w:rPr>
              <w:t>Област</w:t>
            </w:r>
          </w:p>
        </w:tc>
      </w:tr>
      <w:tr w:rsidR="00D06CA0" w:rsidRPr="00FD4AB1" w:rsidTr="00E82EF1">
        <w:trPr>
          <w:trHeight w:val="284"/>
          <w:jc w:val="center"/>
        </w:trPr>
        <w:tc>
          <w:tcPr>
            <w:tcW w:w="745" w:type="pct"/>
            <w:gridSpan w:val="3"/>
            <w:vAlign w:val="center"/>
          </w:tcPr>
          <w:p w:rsidR="00D06CA0" w:rsidRPr="00291501" w:rsidRDefault="00D06CA0" w:rsidP="00B96C3C">
            <w:pPr>
              <w:rPr>
                <w:sz w:val="18"/>
                <w:szCs w:val="18"/>
                <w:lang w:val="sr-Cyrl-CS"/>
              </w:rPr>
            </w:pPr>
            <w:r w:rsidRPr="00FD4AB1">
              <w:rPr>
                <w:sz w:val="18"/>
                <w:szCs w:val="18"/>
                <w:lang w:val="sr-Cyrl-CS"/>
              </w:rPr>
              <w:t>Избор у звање</w:t>
            </w:r>
          </w:p>
        </w:tc>
        <w:tc>
          <w:tcPr>
            <w:tcW w:w="594" w:type="pct"/>
            <w:gridSpan w:val="2"/>
            <w:vAlign w:val="center"/>
          </w:tcPr>
          <w:p w:rsidR="00D06CA0" w:rsidRPr="003B75D3" w:rsidRDefault="00D06CA0" w:rsidP="00861F96">
            <w:pPr>
              <w:jc w:val="center"/>
              <w:rPr>
                <w:sz w:val="18"/>
                <w:szCs w:val="18"/>
                <w:lang w:val="en-US"/>
              </w:rPr>
            </w:pPr>
            <w:r>
              <w:rPr>
                <w:sz w:val="18"/>
                <w:szCs w:val="18"/>
                <w:lang w:val="en-US"/>
              </w:rPr>
              <w:t>20</w:t>
            </w:r>
            <w:r w:rsidR="00F931FB">
              <w:rPr>
                <w:sz w:val="18"/>
                <w:szCs w:val="18"/>
                <w:lang w:val="en-US"/>
              </w:rPr>
              <w:t>16</w:t>
            </w:r>
            <w:r>
              <w:rPr>
                <w:sz w:val="18"/>
                <w:szCs w:val="18"/>
                <w:lang w:val="en-US"/>
              </w:rPr>
              <w:t>.</w:t>
            </w:r>
          </w:p>
        </w:tc>
        <w:tc>
          <w:tcPr>
            <w:tcW w:w="2257" w:type="pct"/>
            <w:gridSpan w:val="4"/>
            <w:vAlign w:val="center"/>
          </w:tcPr>
          <w:p w:rsidR="00D06CA0" w:rsidRPr="00632F0A" w:rsidRDefault="00F931FB" w:rsidP="00B96C3C">
            <w:pPr>
              <w:rPr>
                <w:sz w:val="18"/>
                <w:szCs w:val="18"/>
                <w:lang w:val="sr-Cyrl-CS"/>
              </w:rPr>
            </w:pPr>
            <w:r>
              <w:rPr>
                <w:sz w:val="18"/>
                <w:szCs w:val="18"/>
                <w:lang w:val="sr-Cyrl-CS"/>
              </w:rPr>
              <w:t>Факултет медицинских наука</w:t>
            </w:r>
            <w:r w:rsidR="00D06CA0" w:rsidRPr="002B0DD0">
              <w:rPr>
                <w:sz w:val="18"/>
                <w:szCs w:val="18"/>
                <w:lang w:val="sr-Cyrl-CS"/>
              </w:rPr>
              <w:t xml:space="preserve">, Универзитет у </w:t>
            </w:r>
            <w:r w:rsidR="00D06CA0" w:rsidRPr="00632F0A">
              <w:rPr>
                <w:sz w:val="18"/>
                <w:szCs w:val="18"/>
                <w:lang w:val="sr-Cyrl-CS"/>
              </w:rPr>
              <w:t>Крагујевцу</w:t>
            </w:r>
          </w:p>
        </w:tc>
        <w:tc>
          <w:tcPr>
            <w:tcW w:w="1404" w:type="pct"/>
            <w:gridSpan w:val="2"/>
            <w:vAlign w:val="center"/>
          </w:tcPr>
          <w:p w:rsidR="00D06CA0" w:rsidRPr="00F86EBB" w:rsidRDefault="00D06CA0" w:rsidP="00B96C3C">
            <w:pPr>
              <w:rPr>
                <w:sz w:val="18"/>
                <w:szCs w:val="18"/>
                <w:lang w:val="sr-Cyrl-CS"/>
              </w:rPr>
            </w:pPr>
            <w:r w:rsidRPr="00F86EBB">
              <w:rPr>
                <w:sz w:val="18"/>
                <w:szCs w:val="18"/>
                <w:lang w:val="sr-Cyrl-CS"/>
              </w:rPr>
              <w:t>Фармацеутска анализа</w:t>
            </w:r>
          </w:p>
        </w:tc>
      </w:tr>
      <w:tr w:rsidR="00D06CA0" w:rsidRPr="00FD4AB1" w:rsidTr="00E82EF1">
        <w:trPr>
          <w:trHeight w:val="284"/>
          <w:jc w:val="center"/>
        </w:trPr>
        <w:tc>
          <w:tcPr>
            <w:tcW w:w="745" w:type="pct"/>
            <w:gridSpan w:val="3"/>
            <w:vAlign w:val="center"/>
          </w:tcPr>
          <w:p w:rsidR="00D06CA0" w:rsidRPr="00FD4AB1" w:rsidRDefault="00D06CA0" w:rsidP="00B96C3C">
            <w:pPr>
              <w:rPr>
                <w:sz w:val="18"/>
                <w:szCs w:val="18"/>
                <w:lang w:val="sr-Cyrl-CS"/>
              </w:rPr>
            </w:pPr>
            <w:r w:rsidRPr="00FD4AB1">
              <w:rPr>
                <w:sz w:val="18"/>
                <w:szCs w:val="18"/>
                <w:lang w:val="sr-Cyrl-CS"/>
              </w:rPr>
              <w:t>Докторат</w:t>
            </w:r>
          </w:p>
        </w:tc>
        <w:tc>
          <w:tcPr>
            <w:tcW w:w="594" w:type="pct"/>
            <w:gridSpan w:val="2"/>
            <w:vAlign w:val="center"/>
          </w:tcPr>
          <w:p w:rsidR="00D06CA0" w:rsidRPr="003B75D3" w:rsidRDefault="00D06CA0" w:rsidP="00B96C3C">
            <w:pPr>
              <w:jc w:val="center"/>
              <w:rPr>
                <w:sz w:val="18"/>
                <w:szCs w:val="18"/>
                <w:lang w:val="en-US"/>
              </w:rPr>
            </w:pPr>
            <w:r>
              <w:rPr>
                <w:sz w:val="18"/>
                <w:szCs w:val="18"/>
                <w:lang w:val="en-US"/>
              </w:rPr>
              <w:t>2002.</w:t>
            </w:r>
          </w:p>
        </w:tc>
        <w:tc>
          <w:tcPr>
            <w:tcW w:w="2257" w:type="pct"/>
            <w:gridSpan w:val="4"/>
            <w:vAlign w:val="center"/>
          </w:tcPr>
          <w:p w:rsidR="00D06CA0" w:rsidRPr="00632F0A" w:rsidRDefault="00D06CA0" w:rsidP="00B96C3C">
            <w:pPr>
              <w:rPr>
                <w:sz w:val="18"/>
                <w:szCs w:val="18"/>
                <w:lang w:val="sr-Cyrl-CS"/>
              </w:rPr>
            </w:pPr>
            <w:r w:rsidRPr="00632F0A">
              <w:rPr>
                <w:sz w:val="18"/>
                <w:szCs w:val="18"/>
                <w:lang w:val="sr-Cyrl-CS"/>
              </w:rPr>
              <w:t>Природно-математички факултет, Универзитет у Крагујевцу</w:t>
            </w:r>
          </w:p>
        </w:tc>
        <w:tc>
          <w:tcPr>
            <w:tcW w:w="1404" w:type="pct"/>
            <w:gridSpan w:val="2"/>
            <w:vAlign w:val="center"/>
          </w:tcPr>
          <w:p w:rsidR="00D06CA0" w:rsidRPr="00F86EBB" w:rsidRDefault="00D06CA0" w:rsidP="00B96C3C">
            <w:pPr>
              <w:rPr>
                <w:sz w:val="18"/>
                <w:szCs w:val="18"/>
              </w:rPr>
            </w:pPr>
            <w:r w:rsidRPr="00F86EBB">
              <w:rPr>
                <w:sz w:val="18"/>
                <w:szCs w:val="18"/>
              </w:rPr>
              <w:t>Хемија природних производа–(спектроскопска анализа)</w:t>
            </w:r>
          </w:p>
        </w:tc>
      </w:tr>
      <w:tr w:rsidR="00D06CA0" w:rsidRPr="00FD4AB1" w:rsidTr="00E82EF1">
        <w:trPr>
          <w:trHeight w:val="284"/>
          <w:jc w:val="center"/>
        </w:trPr>
        <w:tc>
          <w:tcPr>
            <w:tcW w:w="745" w:type="pct"/>
            <w:gridSpan w:val="3"/>
            <w:vAlign w:val="center"/>
          </w:tcPr>
          <w:p w:rsidR="00D06CA0" w:rsidRPr="00FD4AB1" w:rsidRDefault="00D06CA0" w:rsidP="00B96C3C">
            <w:pPr>
              <w:rPr>
                <w:sz w:val="18"/>
                <w:szCs w:val="18"/>
                <w:lang w:val="sr-Cyrl-CS"/>
              </w:rPr>
            </w:pPr>
            <w:r w:rsidRPr="00D82E10">
              <w:rPr>
                <w:sz w:val="18"/>
                <w:szCs w:val="18"/>
                <w:lang w:val="sr-Cyrl-CS"/>
              </w:rPr>
              <w:t>Специјализација</w:t>
            </w:r>
          </w:p>
        </w:tc>
        <w:tc>
          <w:tcPr>
            <w:tcW w:w="594" w:type="pct"/>
            <w:gridSpan w:val="2"/>
            <w:vAlign w:val="center"/>
          </w:tcPr>
          <w:p w:rsidR="00D06CA0" w:rsidRPr="003B75D3" w:rsidRDefault="00D06CA0" w:rsidP="00B96C3C">
            <w:pPr>
              <w:jc w:val="center"/>
              <w:rPr>
                <w:sz w:val="18"/>
                <w:szCs w:val="18"/>
                <w:lang w:val="en-US"/>
              </w:rPr>
            </w:pPr>
          </w:p>
        </w:tc>
        <w:tc>
          <w:tcPr>
            <w:tcW w:w="2257" w:type="pct"/>
            <w:gridSpan w:val="4"/>
            <w:vAlign w:val="center"/>
          </w:tcPr>
          <w:p w:rsidR="00D06CA0" w:rsidRPr="002B0DD0" w:rsidRDefault="00D06CA0" w:rsidP="00B96C3C">
            <w:pPr>
              <w:rPr>
                <w:sz w:val="18"/>
                <w:szCs w:val="18"/>
                <w:lang w:val="sr-Cyrl-CS"/>
              </w:rPr>
            </w:pPr>
          </w:p>
        </w:tc>
        <w:tc>
          <w:tcPr>
            <w:tcW w:w="1404" w:type="pct"/>
            <w:gridSpan w:val="2"/>
            <w:vAlign w:val="center"/>
          </w:tcPr>
          <w:p w:rsidR="00D06CA0" w:rsidRPr="00F86EBB" w:rsidRDefault="00D06CA0" w:rsidP="00B96C3C">
            <w:pPr>
              <w:rPr>
                <w:sz w:val="18"/>
                <w:szCs w:val="18"/>
                <w:lang w:val="sr-Cyrl-CS"/>
              </w:rPr>
            </w:pPr>
          </w:p>
        </w:tc>
      </w:tr>
      <w:tr w:rsidR="00D06CA0" w:rsidRPr="00FD4AB1" w:rsidTr="00E82EF1">
        <w:trPr>
          <w:trHeight w:val="284"/>
          <w:jc w:val="center"/>
        </w:trPr>
        <w:tc>
          <w:tcPr>
            <w:tcW w:w="745" w:type="pct"/>
            <w:gridSpan w:val="3"/>
            <w:vAlign w:val="center"/>
          </w:tcPr>
          <w:p w:rsidR="00D06CA0" w:rsidRPr="00FD4AB1" w:rsidRDefault="00D06CA0" w:rsidP="00B96C3C">
            <w:pPr>
              <w:rPr>
                <w:sz w:val="18"/>
                <w:szCs w:val="18"/>
                <w:lang w:val="sr-Cyrl-CS"/>
              </w:rPr>
            </w:pPr>
            <w:r w:rsidRPr="00FD4AB1">
              <w:rPr>
                <w:sz w:val="18"/>
                <w:szCs w:val="18"/>
                <w:lang w:val="sr-Cyrl-CS"/>
              </w:rPr>
              <w:t>Магистратура</w:t>
            </w:r>
          </w:p>
        </w:tc>
        <w:tc>
          <w:tcPr>
            <w:tcW w:w="594" w:type="pct"/>
            <w:gridSpan w:val="2"/>
            <w:vAlign w:val="center"/>
          </w:tcPr>
          <w:p w:rsidR="00D06CA0" w:rsidRPr="00FA05C1" w:rsidRDefault="00D06CA0" w:rsidP="00B96C3C">
            <w:pPr>
              <w:jc w:val="center"/>
              <w:rPr>
                <w:sz w:val="18"/>
                <w:szCs w:val="18"/>
                <w:lang w:val="sr-Latn-BA"/>
              </w:rPr>
            </w:pPr>
            <w:r>
              <w:rPr>
                <w:sz w:val="18"/>
                <w:szCs w:val="18"/>
                <w:lang w:val="sr-Latn-BA"/>
              </w:rPr>
              <w:t>2005.</w:t>
            </w:r>
          </w:p>
        </w:tc>
        <w:tc>
          <w:tcPr>
            <w:tcW w:w="2257" w:type="pct"/>
            <w:gridSpan w:val="4"/>
            <w:vAlign w:val="center"/>
          </w:tcPr>
          <w:p w:rsidR="00D06CA0" w:rsidRPr="00632F0A" w:rsidRDefault="00D06CA0" w:rsidP="00B96C3C">
            <w:pPr>
              <w:rPr>
                <w:sz w:val="18"/>
                <w:szCs w:val="18"/>
                <w:lang w:val="sr-Cyrl-CS"/>
              </w:rPr>
            </w:pPr>
            <w:r w:rsidRPr="00632F0A">
              <w:rPr>
                <w:sz w:val="18"/>
                <w:szCs w:val="18"/>
                <w:lang w:val="sr-Cyrl-CS"/>
              </w:rPr>
              <w:t>Природно-математички факултет, Универзитет у Крагујевцу</w:t>
            </w:r>
          </w:p>
        </w:tc>
        <w:tc>
          <w:tcPr>
            <w:tcW w:w="1404" w:type="pct"/>
            <w:gridSpan w:val="2"/>
            <w:vAlign w:val="center"/>
          </w:tcPr>
          <w:p w:rsidR="00D06CA0" w:rsidRPr="00F86EBB" w:rsidRDefault="00D06CA0" w:rsidP="00B96C3C">
            <w:pPr>
              <w:rPr>
                <w:sz w:val="18"/>
                <w:szCs w:val="18"/>
              </w:rPr>
            </w:pPr>
            <w:r w:rsidRPr="00F86EBB">
              <w:rPr>
                <w:sz w:val="18"/>
                <w:szCs w:val="18"/>
              </w:rPr>
              <w:t>Хемија природних производа и биохемија</w:t>
            </w:r>
          </w:p>
        </w:tc>
      </w:tr>
      <w:tr w:rsidR="00D06CA0" w:rsidRPr="00FD4AB1" w:rsidTr="00E82EF1">
        <w:trPr>
          <w:trHeight w:val="284"/>
          <w:jc w:val="center"/>
        </w:trPr>
        <w:tc>
          <w:tcPr>
            <w:tcW w:w="745" w:type="pct"/>
            <w:gridSpan w:val="3"/>
            <w:vAlign w:val="center"/>
          </w:tcPr>
          <w:p w:rsidR="00D06CA0" w:rsidRPr="00FD4AB1" w:rsidRDefault="00D06CA0" w:rsidP="00B96C3C">
            <w:pPr>
              <w:rPr>
                <w:sz w:val="18"/>
                <w:szCs w:val="18"/>
                <w:lang w:val="sr-Cyrl-CS"/>
              </w:rPr>
            </w:pPr>
            <w:r w:rsidRPr="00FD4AB1">
              <w:rPr>
                <w:sz w:val="18"/>
                <w:szCs w:val="18"/>
                <w:lang w:val="sr-Cyrl-CS"/>
              </w:rPr>
              <w:t>Диплома</w:t>
            </w:r>
          </w:p>
        </w:tc>
        <w:tc>
          <w:tcPr>
            <w:tcW w:w="594" w:type="pct"/>
            <w:gridSpan w:val="2"/>
            <w:vAlign w:val="center"/>
          </w:tcPr>
          <w:p w:rsidR="00D06CA0" w:rsidRPr="003B75D3" w:rsidRDefault="00D06CA0" w:rsidP="00B96C3C">
            <w:pPr>
              <w:jc w:val="center"/>
              <w:rPr>
                <w:sz w:val="18"/>
                <w:szCs w:val="18"/>
                <w:lang w:val="en-US"/>
              </w:rPr>
            </w:pPr>
            <w:r>
              <w:rPr>
                <w:sz w:val="18"/>
                <w:szCs w:val="18"/>
                <w:lang w:val="en-US"/>
              </w:rPr>
              <w:t>1991.</w:t>
            </w:r>
          </w:p>
        </w:tc>
        <w:tc>
          <w:tcPr>
            <w:tcW w:w="2257" w:type="pct"/>
            <w:gridSpan w:val="4"/>
            <w:vAlign w:val="center"/>
          </w:tcPr>
          <w:p w:rsidR="00D06CA0" w:rsidRPr="00632F0A" w:rsidRDefault="00D06CA0" w:rsidP="00B96C3C">
            <w:pPr>
              <w:rPr>
                <w:sz w:val="18"/>
                <w:szCs w:val="18"/>
                <w:lang w:val="sr-Cyrl-CS"/>
              </w:rPr>
            </w:pPr>
            <w:r w:rsidRPr="00632F0A">
              <w:rPr>
                <w:sz w:val="18"/>
                <w:szCs w:val="18"/>
                <w:lang w:val="sr-Cyrl-CS"/>
              </w:rPr>
              <w:t>Природно-математички факултет, Универзитет у Крагујевцу</w:t>
            </w:r>
          </w:p>
        </w:tc>
        <w:tc>
          <w:tcPr>
            <w:tcW w:w="1404" w:type="pct"/>
            <w:gridSpan w:val="2"/>
            <w:vAlign w:val="center"/>
          </w:tcPr>
          <w:p w:rsidR="00D06CA0" w:rsidRPr="00F86EBB" w:rsidRDefault="00D06CA0" w:rsidP="00B96C3C">
            <w:pPr>
              <w:rPr>
                <w:sz w:val="18"/>
                <w:szCs w:val="18"/>
                <w:lang w:val="sr-Cyrl-BA"/>
              </w:rPr>
            </w:pPr>
            <w:r w:rsidRPr="00F86EBB">
              <w:rPr>
                <w:sz w:val="18"/>
                <w:szCs w:val="18"/>
                <w:lang w:val="sr-Cyrl-BA"/>
              </w:rPr>
              <w:t>Х</w:t>
            </w:r>
            <w:r w:rsidRPr="00F86EBB">
              <w:rPr>
                <w:sz w:val="18"/>
                <w:szCs w:val="18"/>
              </w:rPr>
              <w:t>еми</w:t>
            </w:r>
            <w:r w:rsidRPr="00F86EBB">
              <w:rPr>
                <w:sz w:val="18"/>
                <w:szCs w:val="18"/>
                <w:lang w:val="sr-Cyrl-BA"/>
              </w:rPr>
              <w:t>ја</w:t>
            </w:r>
          </w:p>
        </w:tc>
      </w:tr>
      <w:tr w:rsidR="00D06CA0" w:rsidRPr="00FD4AB1" w:rsidTr="007F1323">
        <w:trPr>
          <w:trHeight w:val="400"/>
          <w:jc w:val="center"/>
        </w:trPr>
        <w:tc>
          <w:tcPr>
            <w:tcW w:w="5000" w:type="pct"/>
            <w:gridSpan w:val="11"/>
            <w:vAlign w:val="center"/>
          </w:tcPr>
          <w:p w:rsidR="00D06CA0" w:rsidRPr="00FD4AB1" w:rsidRDefault="00D06CA0" w:rsidP="00B96C3C">
            <w:pPr>
              <w:rPr>
                <w:sz w:val="18"/>
                <w:szCs w:val="18"/>
                <w:lang w:val="sr-Cyrl-CS"/>
              </w:rPr>
            </w:pPr>
            <w:r w:rsidRPr="00FD4AB1">
              <w:rPr>
                <w:sz w:val="18"/>
                <w:szCs w:val="18"/>
                <w:lang w:val="sr-Cyrl-CS"/>
              </w:rPr>
              <w:t xml:space="preserve">Репрезентативне референце </w:t>
            </w:r>
          </w:p>
        </w:tc>
      </w:tr>
      <w:tr w:rsidR="00D06CA0" w:rsidRPr="00FD4AB1" w:rsidTr="00E82EF1">
        <w:trPr>
          <w:trHeight w:val="284"/>
          <w:jc w:val="center"/>
        </w:trPr>
        <w:tc>
          <w:tcPr>
            <w:tcW w:w="252" w:type="pct"/>
            <w:vAlign w:val="center"/>
          </w:tcPr>
          <w:p w:rsidR="00D06CA0" w:rsidRPr="00236C12" w:rsidRDefault="00D06CA0" w:rsidP="00B96C3C">
            <w:pPr>
              <w:jc w:val="center"/>
              <w:rPr>
                <w:sz w:val="16"/>
                <w:szCs w:val="18"/>
                <w:lang w:val="sr-Cyrl-CS"/>
              </w:rPr>
            </w:pPr>
            <w:r w:rsidRPr="00236C12">
              <w:rPr>
                <w:sz w:val="16"/>
                <w:szCs w:val="18"/>
                <w:lang w:val="sr-Cyrl-CS"/>
              </w:rPr>
              <w:t>1.</w:t>
            </w:r>
          </w:p>
        </w:tc>
        <w:tc>
          <w:tcPr>
            <w:tcW w:w="4748" w:type="pct"/>
            <w:gridSpan w:val="10"/>
            <w:vAlign w:val="center"/>
          </w:tcPr>
          <w:p w:rsidR="00D06CA0" w:rsidRPr="0047287F" w:rsidRDefault="003D1697" w:rsidP="003D1697">
            <w:pPr>
              <w:jc w:val="both"/>
              <w:rPr>
                <w:sz w:val="16"/>
                <w:szCs w:val="16"/>
              </w:rPr>
            </w:pPr>
            <w:r w:rsidRPr="003D1697">
              <w:rPr>
                <w:sz w:val="16"/>
                <w:szCs w:val="16"/>
              </w:rPr>
              <w:t>Ristic S, Rankovic B, Kosanić M, Stamenkovic S, Stanojković T, Sovrlić M, Manojlović N.</w:t>
            </w:r>
            <w:r>
              <w:rPr>
                <w:sz w:val="16"/>
                <w:szCs w:val="16"/>
              </w:rPr>
              <w:t xml:space="preserve"> </w:t>
            </w:r>
            <w:r w:rsidRPr="003D1697">
              <w:rPr>
                <w:sz w:val="16"/>
                <w:szCs w:val="16"/>
              </w:rPr>
              <w:t>Biopharmaceutical Potential of Two Ramalina Lichens and their Metabolites. Curr Pharm Biotechnol 2016;17(7):651-8.</w:t>
            </w:r>
          </w:p>
        </w:tc>
      </w:tr>
      <w:tr w:rsidR="003D1697" w:rsidRPr="00FD4AB1" w:rsidTr="00E82EF1">
        <w:trPr>
          <w:trHeight w:val="284"/>
          <w:jc w:val="center"/>
        </w:trPr>
        <w:tc>
          <w:tcPr>
            <w:tcW w:w="252" w:type="pct"/>
            <w:vAlign w:val="center"/>
          </w:tcPr>
          <w:p w:rsidR="003D1697" w:rsidRPr="00236C12" w:rsidRDefault="003D1697" w:rsidP="00834C1F">
            <w:pPr>
              <w:jc w:val="center"/>
              <w:rPr>
                <w:sz w:val="16"/>
                <w:szCs w:val="18"/>
                <w:lang w:val="sr-Cyrl-CS"/>
              </w:rPr>
            </w:pPr>
            <w:r w:rsidRPr="00236C12">
              <w:rPr>
                <w:sz w:val="16"/>
                <w:szCs w:val="18"/>
                <w:lang w:val="sr-Cyrl-CS"/>
              </w:rPr>
              <w:t>2.</w:t>
            </w:r>
          </w:p>
        </w:tc>
        <w:tc>
          <w:tcPr>
            <w:tcW w:w="4748" w:type="pct"/>
            <w:gridSpan w:val="10"/>
            <w:vAlign w:val="center"/>
          </w:tcPr>
          <w:p w:rsidR="003D1697" w:rsidRPr="003D1697" w:rsidRDefault="003D1697" w:rsidP="003D1697">
            <w:pPr>
              <w:jc w:val="both"/>
              <w:rPr>
                <w:sz w:val="16"/>
                <w:szCs w:val="16"/>
              </w:rPr>
            </w:pPr>
            <w:r w:rsidRPr="003D1697">
              <w:rPr>
                <w:sz w:val="16"/>
                <w:szCs w:val="16"/>
              </w:rPr>
              <w:t>Bursać-Mitrović M, Milovanović D, Mitić R, Jovanović D, Sovrlić M, Vasiljević P, Tomović J, Manojlović N. Effects of L-ascorbic acid and alpha-tocopherol on biochemical parameters of swimming-induced oxidative stress in serum of guinea pigs. African Journal of Traditional Complementary and Alternative Medicines 2016; 13(4): 29-33</w:t>
            </w:r>
          </w:p>
        </w:tc>
      </w:tr>
      <w:tr w:rsidR="003D1697" w:rsidRPr="00FD4AB1" w:rsidTr="00E82EF1">
        <w:trPr>
          <w:trHeight w:val="284"/>
          <w:jc w:val="center"/>
        </w:trPr>
        <w:tc>
          <w:tcPr>
            <w:tcW w:w="252" w:type="pct"/>
            <w:vAlign w:val="center"/>
          </w:tcPr>
          <w:p w:rsidR="003D1697" w:rsidRPr="00236C12" w:rsidRDefault="003D1697" w:rsidP="00834C1F">
            <w:pPr>
              <w:jc w:val="center"/>
              <w:rPr>
                <w:sz w:val="16"/>
                <w:szCs w:val="18"/>
                <w:lang w:val="sr-Cyrl-CS"/>
              </w:rPr>
            </w:pPr>
            <w:r w:rsidRPr="00236C12">
              <w:rPr>
                <w:sz w:val="16"/>
                <w:szCs w:val="18"/>
                <w:lang w:val="sr-Cyrl-CS"/>
              </w:rPr>
              <w:t>3.</w:t>
            </w:r>
          </w:p>
        </w:tc>
        <w:tc>
          <w:tcPr>
            <w:tcW w:w="4748" w:type="pct"/>
            <w:gridSpan w:val="10"/>
            <w:vAlign w:val="center"/>
          </w:tcPr>
          <w:p w:rsidR="003D1697" w:rsidRPr="00887CA0" w:rsidRDefault="003D1697" w:rsidP="00887CA0">
            <w:pPr>
              <w:jc w:val="both"/>
              <w:rPr>
                <w:sz w:val="16"/>
                <w:szCs w:val="16"/>
              </w:rPr>
            </w:pPr>
            <w:r w:rsidRPr="00887CA0">
              <w:rPr>
                <w:sz w:val="16"/>
                <w:szCs w:val="16"/>
              </w:rPr>
              <w:t>Sovrlic MM, Vasiljevic PJ, Juskovic MZ, Maskovic PZ, Manojlovic NT.</w:t>
            </w:r>
            <w:r>
              <w:rPr>
                <w:sz w:val="16"/>
                <w:szCs w:val="16"/>
              </w:rPr>
              <w:t xml:space="preserve"> </w:t>
            </w:r>
            <w:r w:rsidRPr="00887CA0">
              <w:rPr>
                <w:sz w:val="16"/>
                <w:szCs w:val="16"/>
              </w:rPr>
              <w:t>Phytochemical, Antioxidant and Antimicrobial Profiles of Extracts of Daphne alpina (Thymelaeaceae) L Leaf and Twig from Mt Kopaonik (Serbia). Tropical Journal of Pharmaceutical Research 2015; 14(7):1239-1248</w:t>
            </w:r>
          </w:p>
        </w:tc>
      </w:tr>
      <w:tr w:rsidR="003D1697" w:rsidRPr="00FD4AB1" w:rsidTr="00E82EF1">
        <w:trPr>
          <w:trHeight w:val="284"/>
          <w:jc w:val="center"/>
        </w:trPr>
        <w:tc>
          <w:tcPr>
            <w:tcW w:w="252" w:type="pct"/>
            <w:vAlign w:val="center"/>
          </w:tcPr>
          <w:p w:rsidR="003D1697" w:rsidRPr="00236C12" w:rsidRDefault="003D1697" w:rsidP="00834C1F">
            <w:pPr>
              <w:jc w:val="center"/>
              <w:rPr>
                <w:sz w:val="16"/>
                <w:szCs w:val="18"/>
                <w:lang w:val="sr-Cyrl-CS"/>
              </w:rPr>
            </w:pPr>
            <w:r w:rsidRPr="00236C12">
              <w:rPr>
                <w:sz w:val="16"/>
                <w:szCs w:val="18"/>
                <w:lang w:val="sr-Cyrl-CS"/>
              </w:rPr>
              <w:t>4.</w:t>
            </w:r>
          </w:p>
        </w:tc>
        <w:tc>
          <w:tcPr>
            <w:tcW w:w="4748" w:type="pct"/>
            <w:gridSpan w:val="10"/>
            <w:vAlign w:val="center"/>
          </w:tcPr>
          <w:p w:rsidR="003D1697" w:rsidRPr="008271C9" w:rsidRDefault="003D1697" w:rsidP="005042D6">
            <w:pPr>
              <w:jc w:val="both"/>
              <w:rPr>
                <w:sz w:val="16"/>
                <w:szCs w:val="16"/>
              </w:rPr>
            </w:pPr>
            <w:r w:rsidRPr="008271C9">
              <w:rPr>
                <w:sz w:val="16"/>
                <w:szCs w:val="16"/>
              </w:rPr>
              <w:t>Kosanic MM, Rankovic BR, Stanojkovic TP, Rancic A, Manojlovic NT. Cladonia lichens and their major metabolites as possible natural antioxidant, antimicrobial and anticancer agents. LWT-Food Science and Technology 2014; 59(1):518-525</w:t>
            </w:r>
          </w:p>
        </w:tc>
      </w:tr>
      <w:tr w:rsidR="003D1697" w:rsidRPr="00FD4AB1" w:rsidTr="00E82EF1">
        <w:trPr>
          <w:trHeight w:val="284"/>
          <w:jc w:val="center"/>
        </w:trPr>
        <w:tc>
          <w:tcPr>
            <w:tcW w:w="252" w:type="pct"/>
            <w:vAlign w:val="center"/>
          </w:tcPr>
          <w:p w:rsidR="003D1697" w:rsidRPr="00236C12" w:rsidRDefault="003D1697" w:rsidP="00834C1F">
            <w:pPr>
              <w:jc w:val="center"/>
              <w:rPr>
                <w:sz w:val="16"/>
                <w:szCs w:val="18"/>
                <w:lang w:val="sr-Cyrl-CS"/>
              </w:rPr>
            </w:pPr>
            <w:r w:rsidRPr="00236C12">
              <w:rPr>
                <w:sz w:val="16"/>
                <w:szCs w:val="18"/>
                <w:lang w:val="sr-Cyrl-CS"/>
              </w:rPr>
              <w:t>5.</w:t>
            </w:r>
          </w:p>
        </w:tc>
        <w:tc>
          <w:tcPr>
            <w:tcW w:w="4748" w:type="pct"/>
            <w:gridSpan w:val="10"/>
            <w:vAlign w:val="center"/>
          </w:tcPr>
          <w:p w:rsidR="003D1697" w:rsidRPr="0047287F" w:rsidRDefault="003D1697" w:rsidP="005042D6">
            <w:pPr>
              <w:jc w:val="both"/>
              <w:rPr>
                <w:sz w:val="16"/>
                <w:szCs w:val="16"/>
              </w:rPr>
            </w:pPr>
            <w:r w:rsidRPr="0047287F">
              <w:rPr>
                <w:sz w:val="16"/>
                <w:szCs w:val="16"/>
              </w:rPr>
              <w:t>Ranković B, Kosanić M , Manojlovic N, Rančić A, Stanojković T</w:t>
            </w:r>
            <w:r>
              <w:rPr>
                <w:sz w:val="16"/>
                <w:szCs w:val="16"/>
              </w:rPr>
              <w:t xml:space="preserve">. </w:t>
            </w:r>
            <w:r w:rsidRPr="0047287F">
              <w:rPr>
                <w:sz w:val="16"/>
                <w:szCs w:val="16"/>
              </w:rPr>
              <w:t xml:space="preserve">Chemical composition of Hypogymnia physodes lichen and biological activities of some its major metabolites. Medicinal Chemistry Research </w:t>
            </w:r>
            <w:r w:rsidRPr="005042D6">
              <w:rPr>
                <w:sz w:val="16"/>
                <w:szCs w:val="16"/>
              </w:rPr>
              <w:t>2014</w:t>
            </w:r>
            <w:r>
              <w:rPr>
                <w:sz w:val="16"/>
                <w:szCs w:val="16"/>
              </w:rPr>
              <w:t>;</w:t>
            </w:r>
            <w:r w:rsidRPr="005042D6">
              <w:rPr>
                <w:sz w:val="16"/>
                <w:szCs w:val="16"/>
              </w:rPr>
              <w:t xml:space="preserve"> 23</w:t>
            </w:r>
            <w:r>
              <w:rPr>
                <w:sz w:val="16"/>
                <w:szCs w:val="16"/>
              </w:rPr>
              <w:t>(</w:t>
            </w:r>
            <w:r w:rsidRPr="005042D6">
              <w:rPr>
                <w:sz w:val="16"/>
                <w:szCs w:val="16"/>
              </w:rPr>
              <w:t>1</w:t>
            </w:r>
            <w:r>
              <w:rPr>
                <w:sz w:val="16"/>
                <w:szCs w:val="16"/>
              </w:rPr>
              <w:t>):</w:t>
            </w:r>
            <w:r w:rsidRPr="005042D6">
              <w:rPr>
                <w:sz w:val="16"/>
                <w:szCs w:val="16"/>
              </w:rPr>
              <w:t>408-416</w:t>
            </w:r>
            <w:r>
              <w:rPr>
                <w:sz w:val="16"/>
                <w:szCs w:val="16"/>
              </w:rPr>
              <w:t>.</w:t>
            </w:r>
          </w:p>
        </w:tc>
      </w:tr>
      <w:tr w:rsidR="003D1697" w:rsidRPr="00FD4AB1" w:rsidTr="00E82EF1">
        <w:trPr>
          <w:trHeight w:val="284"/>
          <w:jc w:val="center"/>
        </w:trPr>
        <w:tc>
          <w:tcPr>
            <w:tcW w:w="252" w:type="pct"/>
            <w:vAlign w:val="center"/>
          </w:tcPr>
          <w:p w:rsidR="003D1697" w:rsidRPr="00236C12" w:rsidRDefault="003D1697" w:rsidP="00834C1F">
            <w:pPr>
              <w:jc w:val="center"/>
              <w:rPr>
                <w:sz w:val="16"/>
                <w:szCs w:val="18"/>
                <w:lang w:val="sr-Cyrl-CS"/>
              </w:rPr>
            </w:pPr>
            <w:r w:rsidRPr="00236C12">
              <w:rPr>
                <w:sz w:val="16"/>
                <w:szCs w:val="18"/>
                <w:lang w:val="sr-Cyrl-CS"/>
              </w:rPr>
              <w:t>6.</w:t>
            </w:r>
          </w:p>
        </w:tc>
        <w:tc>
          <w:tcPr>
            <w:tcW w:w="4748" w:type="pct"/>
            <w:gridSpan w:val="10"/>
            <w:vAlign w:val="center"/>
          </w:tcPr>
          <w:p w:rsidR="003D1697" w:rsidRPr="0047287F" w:rsidRDefault="003D1697" w:rsidP="0047287F">
            <w:pPr>
              <w:jc w:val="both"/>
              <w:rPr>
                <w:sz w:val="16"/>
                <w:szCs w:val="16"/>
              </w:rPr>
            </w:pPr>
            <w:r w:rsidRPr="0047287F">
              <w:rPr>
                <w:sz w:val="16"/>
                <w:szCs w:val="16"/>
              </w:rPr>
              <w:t>Kosanić M, Manojlović N, Janković S, Stanojković T, Ranković B. Evernia prunastri and Pseudoevernia furfuraceae lichens and their major metabolites as antioxidant, antimicrobial and anticancer agents. Food Chem Toxicol 2013; 53:112-118.</w:t>
            </w:r>
          </w:p>
        </w:tc>
      </w:tr>
      <w:tr w:rsidR="003D1697" w:rsidRPr="00FD4AB1" w:rsidTr="00E82EF1">
        <w:trPr>
          <w:trHeight w:val="284"/>
          <w:jc w:val="center"/>
        </w:trPr>
        <w:tc>
          <w:tcPr>
            <w:tcW w:w="252" w:type="pct"/>
            <w:vAlign w:val="center"/>
          </w:tcPr>
          <w:p w:rsidR="003D1697" w:rsidRPr="00236C12" w:rsidRDefault="003D1697" w:rsidP="00834C1F">
            <w:pPr>
              <w:jc w:val="center"/>
              <w:rPr>
                <w:sz w:val="16"/>
                <w:szCs w:val="18"/>
                <w:lang w:val="sr-Cyrl-CS"/>
              </w:rPr>
            </w:pPr>
            <w:r w:rsidRPr="00236C12">
              <w:rPr>
                <w:sz w:val="16"/>
                <w:szCs w:val="18"/>
                <w:lang w:val="sr-Cyrl-CS"/>
              </w:rPr>
              <w:t>7.</w:t>
            </w:r>
          </w:p>
        </w:tc>
        <w:tc>
          <w:tcPr>
            <w:tcW w:w="4748" w:type="pct"/>
            <w:gridSpan w:val="10"/>
            <w:vAlign w:val="center"/>
          </w:tcPr>
          <w:p w:rsidR="003D1697" w:rsidRPr="0047287F" w:rsidRDefault="003D1697" w:rsidP="00CA061B">
            <w:pPr>
              <w:jc w:val="both"/>
              <w:rPr>
                <w:sz w:val="16"/>
                <w:szCs w:val="16"/>
              </w:rPr>
            </w:pPr>
            <w:r w:rsidRPr="001F26C8">
              <w:rPr>
                <w:sz w:val="16"/>
                <w:szCs w:val="16"/>
                <w:lang w:val="sr-Cyrl-CS"/>
              </w:rPr>
              <w:t>Marković Z.S, Manojlović N.T, Jeremić S.R, Živić M.</w:t>
            </w:r>
            <w:r>
              <w:rPr>
                <w:sz w:val="16"/>
                <w:szCs w:val="16"/>
              </w:rPr>
              <w:t xml:space="preserve"> </w:t>
            </w:r>
            <w:r w:rsidRPr="001F26C8">
              <w:rPr>
                <w:sz w:val="16"/>
                <w:szCs w:val="16"/>
                <w:lang w:val="sr-Cyrl-CS"/>
              </w:rPr>
              <w:t xml:space="preserve">HPLC, UV-Vis and NMR spectroscopic and DFT characterization of purpurin isolated from Rubia tinctorum L. Hemijska industrija </w:t>
            </w:r>
            <w:r w:rsidRPr="0047287F">
              <w:rPr>
                <w:sz w:val="16"/>
                <w:szCs w:val="16"/>
                <w:lang w:val="sr-Cyrl-CS"/>
              </w:rPr>
              <w:t>2013</w:t>
            </w:r>
            <w:r>
              <w:rPr>
                <w:sz w:val="16"/>
                <w:szCs w:val="16"/>
              </w:rPr>
              <w:t xml:space="preserve">; </w:t>
            </w:r>
            <w:r w:rsidRPr="0047287F">
              <w:rPr>
                <w:sz w:val="16"/>
                <w:szCs w:val="16"/>
                <w:lang w:val="sr-Cyrl-CS"/>
              </w:rPr>
              <w:t>67</w:t>
            </w:r>
            <w:r>
              <w:rPr>
                <w:sz w:val="16"/>
                <w:szCs w:val="16"/>
              </w:rPr>
              <w:t>(</w:t>
            </w:r>
            <w:r w:rsidRPr="0047287F">
              <w:rPr>
                <w:sz w:val="16"/>
                <w:szCs w:val="16"/>
                <w:lang w:val="sr-Cyrl-CS"/>
              </w:rPr>
              <w:t>1</w:t>
            </w:r>
            <w:r>
              <w:rPr>
                <w:sz w:val="16"/>
                <w:szCs w:val="16"/>
              </w:rPr>
              <w:t>):</w:t>
            </w:r>
            <w:r w:rsidRPr="0047287F">
              <w:rPr>
                <w:sz w:val="16"/>
                <w:szCs w:val="16"/>
                <w:lang w:val="sr-Cyrl-CS"/>
              </w:rPr>
              <w:t>77-88</w:t>
            </w:r>
            <w:r>
              <w:rPr>
                <w:sz w:val="16"/>
                <w:szCs w:val="16"/>
              </w:rPr>
              <w:t>.</w:t>
            </w:r>
          </w:p>
        </w:tc>
      </w:tr>
      <w:tr w:rsidR="003D1697" w:rsidRPr="00FD4AB1" w:rsidTr="00E82EF1">
        <w:trPr>
          <w:trHeight w:val="284"/>
          <w:jc w:val="center"/>
        </w:trPr>
        <w:tc>
          <w:tcPr>
            <w:tcW w:w="252" w:type="pct"/>
            <w:vAlign w:val="center"/>
          </w:tcPr>
          <w:p w:rsidR="003D1697" w:rsidRPr="00236C12" w:rsidRDefault="003D1697" w:rsidP="00834C1F">
            <w:pPr>
              <w:jc w:val="center"/>
              <w:rPr>
                <w:sz w:val="16"/>
                <w:szCs w:val="18"/>
                <w:lang w:val="sr-Cyrl-CS"/>
              </w:rPr>
            </w:pPr>
            <w:r w:rsidRPr="00236C12">
              <w:rPr>
                <w:sz w:val="16"/>
                <w:szCs w:val="18"/>
                <w:lang w:val="sr-Cyrl-CS"/>
              </w:rPr>
              <w:t>8.</w:t>
            </w:r>
          </w:p>
        </w:tc>
        <w:tc>
          <w:tcPr>
            <w:tcW w:w="4748" w:type="pct"/>
            <w:gridSpan w:val="10"/>
            <w:vAlign w:val="center"/>
          </w:tcPr>
          <w:p w:rsidR="003D1697" w:rsidRPr="001B64BE" w:rsidRDefault="003D1697" w:rsidP="00D06C62">
            <w:pPr>
              <w:jc w:val="both"/>
              <w:rPr>
                <w:sz w:val="16"/>
                <w:szCs w:val="16"/>
                <w:lang w:val="sr-Cyrl-CS"/>
              </w:rPr>
            </w:pPr>
            <w:r w:rsidRPr="00D06C62">
              <w:rPr>
                <w:sz w:val="16"/>
                <w:szCs w:val="16"/>
                <w:lang w:val="sr-Cyrl-CS"/>
              </w:rPr>
              <w:t>B. Ranković, M. Kosanić, T. Stanojković, P. Vasiljević, N. Manojlović. Biological Activities of Toninia candida and Usnea barbata Together with Their Norstictic Acid and Usnic Acid Constituents. Int J Mol Sci 2012; 13:14707-14722.</w:t>
            </w:r>
          </w:p>
        </w:tc>
      </w:tr>
      <w:tr w:rsidR="003D1697" w:rsidRPr="00FD4AB1" w:rsidTr="00E82EF1">
        <w:trPr>
          <w:trHeight w:val="284"/>
          <w:jc w:val="center"/>
        </w:trPr>
        <w:tc>
          <w:tcPr>
            <w:tcW w:w="252" w:type="pct"/>
            <w:vAlign w:val="center"/>
          </w:tcPr>
          <w:p w:rsidR="003D1697" w:rsidRPr="00236C12" w:rsidRDefault="003D1697" w:rsidP="00834C1F">
            <w:pPr>
              <w:jc w:val="center"/>
              <w:rPr>
                <w:sz w:val="16"/>
                <w:szCs w:val="18"/>
                <w:lang w:val="sr-Cyrl-CS"/>
              </w:rPr>
            </w:pPr>
            <w:r w:rsidRPr="00236C12">
              <w:rPr>
                <w:sz w:val="16"/>
                <w:szCs w:val="18"/>
                <w:lang w:val="sr-Cyrl-CS"/>
              </w:rPr>
              <w:t>9.</w:t>
            </w:r>
          </w:p>
        </w:tc>
        <w:tc>
          <w:tcPr>
            <w:tcW w:w="4748" w:type="pct"/>
            <w:gridSpan w:val="10"/>
            <w:vAlign w:val="center"/>
          </w:tcPr>
          <w:p w:rsidR="003D1697" w:rsidRPr="001F26C8" w:rsidRDefault="003D1697" w:rsidP="00D06C62">
            <w:pPr>
              <w:jc w:val="both"/>
              <w:rPr>
                <w:sz w:val="16"/>
                <w:szCs w:val="16"/>
                <w:lang w:val="sr-Cyrl-CS"/>
              </w:rPr>
            </w:pPr>
            <w:r w:rsidRPr="001B64BE">
              <w:rPr>
                <w:sz w:val="16"/>
                <w:szCs w:val="16"/>
                <w:lang w:val="sr-Cyrl-CS"/>
              </w:rPr>
              <w:t>Manojlović N, Ranković B, Kosanić M, Vasiljević P, Stanojković T.</w:t>
            </w:r>
            <w:r>
              <w:rPr>
                <w:sz w:val="16"/>
                <w:szCs w:val="16"/>
                <w:lang w:val="sr-Cyrl-CS"/>
              </w:rPr>
              <w:t xml:space="preserve"> </w:t>
            </w:r>
            <w:r w:rsidRPr="001B64BE">
              <w:rPr>
                <w:sz w:val="16"/>
                <w:szCs w:val="16"/>
                <w:lang w:val="sr-Cyrl-CS"/>
              </w:rPr>
              <w:t>Chemical composition of three Parmelia lichens and antioxidant, antimicrobial and cytotoxic activities of some their major metabolites. Phytomedicine 2012;</w:t>
            </w:r>
            <w:r>
              <w:rPr>
                <w:sz w:val="16"/>
                <w:szCs w:val="16"/>
              </w:rPr>
              <w:t xml:space="preserve"> </w:t>
            </w:r>
            <w:r w:rsidRPr="00D06C62">
              <w:rPr>
                <w:sz w:val="16"/>
                <w:szCs w:val="16"/>
                <w:lang w:val="sr-Cyrl-CS"/>
              </w:rPr>
              <w:t>19(13):1166-</w:t>
            </w:r>
            <w:r>
              <w:rPr>
                <w:sz w:val="16"/>
                <w:szCs w:val="16"/>
              </w:rPr>
              <w:t>11</w:t>
            </w:r>
            <w:r w:rsidRPr="00D06C62">
              <w:rPr>
                <w:sz w:val="16"/>
                <w:szCs w:val="16"/>
                <w:lang w:val="sr-Cyrl-CS"/>
              </w:rPr>
              <w:t>72</w:t>
            </w:r>
          </w:p>
        </w:tc>
      </w:tr>
      <w:tr w:rsidR="003D1697" w:rsidRPr="00FD4AB1" w:rsidTr="00E82EF1">
        <w:trPr>
          <w:trHeight w:val="284"/>
          <w:jc w:val="center"/>
        </w:trPr>
        <w:tc>
          <w:tcPr>
            <w:tcW w:w="252" w:type="pct"/>
            <w:vAlign w:val="center"/>
          </w:tcPr>
          <w:p w:rsidR="003D1697" w:rsidRPr="00236C12" w:rsidRDefault="003D1697" w:rsidP="00834C1F">
            <w:pPr>
              <w:jc w:val="center"/>
              <w:rPr>
                <w:sz w:val="16"/>
                <w:szCs w:val="18"/>
                <w:lang w:val="en-US"/>
              </w:rPr>
            </w:pPr>
            <w:r w:rsidRPr="00236C12">
              <w:rPr>
                <w:sz w:val="16"/>
                <w:szCs w:val="18"/>
                <w:lang w:val="en-US"/>
              </w:rPr>
              <w:t>10.</w:t>
            </w:r>
          </w:p>
        </w:tc>
        <w:tc>
          <w:tcPr>
            <w:tcW w:w="4748" w:type="pct"/>
            <w:gridSpan w:val="10"/>
            <w:vAlign w:val="center"/>
          </w:tcPr>
          <w:p w:rsidR="003D1697" w:rsidRPr="001F26C8" w:rsidRDefault="003D1697" w:rsidP="001F26C8">
            <w:pPr>
              <w:jc w:val="both"/>
              <w:rPr>
                <w:sz w:val="16"/>
                <w:szCs w:val="16"/>
                <w:lang w:val="sr-Cyrl-CS"/>
              </w:rPr>
            </w:pPr>
            <w:r w:rsidRPr="001F26C8">
              <w:rPr>
                <w:sz w:val="16"/>
                <w:szCs w:val="16"/>
                <w:lang w:val="sr-Cyrl-CS"/>
              </w:rPr>
              <w:t xml:space="preserve">Manojlović N.T, Mašković P.Z, Vasiljević P.J, Jelić R.M, Jusković M.Ž, Sovrlić M, Mandić L, Radojković M.  HPLC analysis, antimicrobial and antioxidant activities of Daphne cneorum L. Hemijska industrija 2012; </w:t>
            </w:r>
            <w:r w:rsidRPr="00D06C62">
              <w:rPr>
                <w:sz w:val="16"/>
                <w:szCs w:val="16"/>
                <w:lang w:val="sr-Cyrl-CS"/>
              </w:rPr>
              <w:t>66(5)</w:t>
            </w:r>
            <w:r>
              <w:rPr>
                <w:sz w:val="16"/>
                <w:szCs w:val="16"/>
              </w:rPr>
              <w:t>:</w:t>
            </w:r>
            <w:r w:rsidRPr="00D06C62">
              <w:rPr>
                <w:sz w:val="16"/>
                <w:szCs w:val="16"/>
                <w:lang w:val="sr-Cyrl-CS"/>
              </w:rPr>
              <w:t xml:space="preserve"> 709–716</w:t>
            </w:r>
          </w:p>
        </w:tc>
      </w:tr>
      <w:tr w:rsidR="003D1697" w:rsidRPr="00FD4AB1" w:rsidTr="00E82EF1">
        <w:trPr>
          <w:trHeight w:val="284"/>
          <w:jc w:val="center"/>
        </w:trPr>
        <w:tc>
          <w:tcPr>
            <w:tcW w:w="252" w:type="pct"/>
            <w:vAlign w:val="center"/>
          </w:tcPr>
          <w:p w:rsidR="003D1697" w:rsidRPr="00236C12" w:rsidRDefault="003D1697" w:rsidP="00DD4346">
            <w:pPr>
              <w:jc w:val="center"/>
              <w:rPr>
                <w:sz w:val="16"/>
                <w:szCs w:val="18"/>
                <w:lang w:val="sr-Cyrl-CS"/>
              </w:rPr>
            </w:pPr>
            <w:r w:rsidRPr="00236C12">
              <w:rPr>
                <w:sz w:val="16"/>
                <w:szCs w:val="18"/>
                <w:lang w:val="en-US"/>
              </w:rPr>
              <w:t>1</w:t>
            </w:r>
            <w:r w:rsidRPr="00236C12">
              <w:rPr>
                <w:sz w:val="16"/>
                <w:szCs w:val="18"/>
                <w:lang w:val="sr-Cyrl-CS"/>
              </w:rPr>
              <w:t>1.</w:t>
            </w:r>
          </w:p>
        </w:tc>
        <w:tc>
          <w:tcPr>
            <w:tcW w:w="4748" w:type="pct"/>
            <w:gridSpan w:val="10"/>
            <w:vAlign w:val="center"/>
          </w:tcPr>
          <w:p w:rsidR="003D1697" w:rsidRPr="001F26C8" w:rsidRDefault="003D1697" w:rsidP="001F26C8">
            <w:pPr>
              <w:jc w:val="both"/>
              <w:rPr>
                <w:sz w:val="16"/>
                <w:szCs w:val="16"/>
                <w:lang w:val="sr-Cyrl-CS"/>
              </w:rPr>
            </w:pPr>
            <w:r w:rsidRPr="001F26C8">
              <w:rPr>
                <w:sz w:val="16"/>
                <w:szCs w:val="16"/>
                <w:lang w:val="sr-Cyrl-CS"/>
              </w:rPr>
              <w:t>P. Mašković, J. Dragišić Maksimović, V. Maksimović, J. Blagojević, M. Vujošević, N.T. Manojlović, M. Radojković, M. Cvijović, S. Solujić. Biological Activities Of Phenolic Compounds And Ethanolic Extract Of Halacsya Sendtneri (Boiss) Dőrfler. Central European Journal Of Biology 2012; 7(2):327-333.</w:t>
            </w:r>
          </w:p>
        </w:tc>
      </w:tr>
      <w:tr w:rsidR="003D1697" w:rsidRPr="00FD4AB1" w:rsidTr="00E82EF1">
        <w:trPr>
          <w:trHeight w:val="284"/>
          <w:jc w:val="center"/>
        </w:trPr>
        <w:tc>
          <w:tcPr>
            <w:tcW w:w="252" w:type="pct"/>
            <w:vAlign w:val="center"/>
          </w:tcPr>
          <w:p w:rsidR="003D1697" w:rsidRPr="00236C12" w:rsidRDefault="003D1697" w:rsidP="00DD4346">
            <w:pPr>
              <w:jc w:val="center"/>
              <w:rPr>
                <w:sz w:val="16"/>
                <w:szCs w:val="18"/>
                <w:lang w:val="sr-Cyrl-CS"/>
              </w:rPr>
            </w:pPr>
            <w:r w:rsidRPr="00236C12">
              <w:rPr>
                <w:sz w:val="16"/>
                <w:szCs w:val="18"/>
                <w:lang w:val="en-US"/>
              </w:rPr>
              <w:t>1</w:t>
            </w:r>
            <w:r w:rsidRPr="00236C12">
              <w:rPr>
                <w:sz w:val="16"/>
                <w:szCs w:val="18"/>
                <w:lang w:val="sr-Cyrl-CS"/>
              </w:rPr>
              <w:t>2.</w:t>
            </w:r>
          </w:p>
        </w:tc>
        <w:tc>
          <w:tcPr>
            <w:tcW w:w="4748" w:type="pct"/>
            <w:gridSpan w:val="10"/>
            <w:vAlign w:val="center"/>
          </w:tcPr>
          <w:p w:rsidR="003D1697" w:rsidRPr="00C111B1" w:rsidRDefault="003D1697" w:rsidP="00C111B1">
            <w:pPr>
              <w:jc w:val="both"/>
              <w:rPr>
                <w:sz w:val="16"/>
                <w:szCs w:val="16"/>
              </w:rPr>
            </w:pPr>
            <w:r w:rsidRPr="000C29D7">
              <w:rPr>
                <w:sz w:val="16"/>
                <w:szCs w:val="16"/>
                <w:lang w:val="sr-Cyrl-CS"/>
              </w:rPr>
              <w:t xml:space="preserve">S.R. Jeremić, S.F. Šehović, N.T. Manojlović, Z.S. Marković. Antioxidant and free radical scavenging activity of purpurin. Monatshefte fur Chemie </w:t>
            </w:r>
            <w:r>
              <w:rPr>
                <w:sz w:val="16"/>
                <w:szCs w:val="16"/>
                <w:lang w:val="sr-Cyrl-CS"/>
              </w:rPr>
              <w:t>2012</w:t>
            </w:r>
            <w:r>
              <w:rPr>
                <w:sz w:val="16"/>
                <w:szCs w:val="16"/>
              </w:rPr>
              <w:t>;</w:t>
            </w:r>
            <w:r>
              <w:rPr>
                <w:sz w:val="16"/>
                <w:szCs w:val="16"/>
                <w:lang w:val="sr-Cyrl-CS"/>
              </w:rPr>
              <w:t xml:space="preserve"> 143</w:t>
            </w:r>
            <w:r>
              <w:rPr>
                <w:sz w:val="16"/>
                <w:szCs w:val="16"/>
              </w:rPr>
              <w:t>(</w:t>
            </w:r>
            <w:r w:rsidRPr="00C111B1">
              <w:rPr>
                <w:sz w:val="16"/>
                <w:szCs w:val="16"/>
                <w:lang w:val="sr-Cyrl-CS"/>
              </w:rPr>
              <w:t>3</w:t>
            </w:r>
            <w:r>
              <w:rPr>
                <w:sz w:val="16"/>
                <w:szCs w:val="16"/>
              </w:rPr>
              <w:t>):</w:t>
            </w:r>
            <w:r w:rsidRPr="00C111B1">
              <w:rPr>
                <w:sz w:val="16"/>
                <w:szCs w:val="16"/>
                <w:lang w:val="sr-Cyrl-CS"/>
              </w:rPr>
              <w:t>427-435</w:t>
            </w:r>
            <w:r>
              <w:rPr>
                <w:sz w:val="16"/>
                <w:szCs w:val="16"/>
              </w:rPr>
              <w:t>.</w:t>
            </w:r>
          </w:p>
        </w:tc>
      </w:tr>
      <w:tr w:rsidR="003D1697" w:rsidRPr="00FD4AB1" w:rsidTr="00E82EF1">
        <w:trPr>
          <w:trHeight w:val="284"/>
          <w:jc w:val="center"/>
        </w:trPr>
        <w:tc>
          <w:tcPr>
            <w:tcW w:w="252" w:type="pct"/>
            <w:vAlign w:val="center"/>
          </w:tcPr>
          <w:p w:rsidR="003D1697" w:rsidRPr="00236C12" w:rsidRDefault="003D1697" w:rsidP="00DD4346">
            <w:pPr>
              <w:jc w:val="center"/>
              <w:rPr>
                <w:sz w:val="16"/>
                <w:szCs w:val="18"/>
                <w:lang w:val="sr-Cyrl-CS"/>
              </w:rPr>
            </w:pPr>
            <w:r w:rsidRPr="00236C12">
              <w:rPr>
                <w:sz w:val="16"/>
                <w:szCs w:val="18"/>
                <w:lang w:val="en-US"/>
              </w:rPr>
              <w:t>1</w:t>
            </w:r>
            <w:r w:rsidRPr="00236C12">
              <w:rPr>
                <w:sz w:val="16"/>
                <w:szCs w:val="18"/>
                <w:lang w:val="sr-Cyrl-CS"/>
              </w:rPr>
              <w:t>3.</w:t>
            </w:r>
          </w:p>
        </w:tc>
        <w:tc>
          <w:tcPr>
            <w:tcW w:w="4748" w:type="pct"/>
            <w:gridSpan w:val="10"/>
            <w:vAlign w:val="center"/>
          </w:tcPr>
          <w:p w:rsidR="003D1697" w:rsidRPr="00C111B1" w:rsidRDefault="003D1697" w:rsidP="00C111B1">
            <w:pPr>
              <w:jc w:val="both"/>
              <w:rPr>
                <w:sz w:val="16"/>
                <w:szCs w:val="16"/>
              </w:rPr>
            </w:pPr>
            <w:r w:rsidRPr="000C29D7">
              <w:rPr>
                <w:sz w:val="16"/>
                <w:szCs w:val="16"/>
                <w:lang w:val="sr-Cyrl-CS"/>
              </w:rPr>
              <w:t xml:space="preserve">Mašković P.Z, Manojlović N.T, Mandić A.I, Mišan A.Č, Milovanović I.Lj, Radojković M.M, Cvijović M.S, Solujić S.R. Phytochemical screening and biological activity of extracts of plant species Halacsya sendtneri (Boiss.) Dörfl. Hemijska industrija </w:t>
            </w:r>
            <w:r w:rsidRPr="00C111B1">
              <w:rPr>
                <w:sz w:val="16"/>
                <w:szCs w:val="16"/>
                <w:lang w:val="sr-Cyrl-CS"/>
              </w:rPr>
              <w:t>2012</w:t>
            </w:r>
            <w:r>
              <w:rPr>
                <w:sz w:val="16"/>
                <w:szCs w:val="16"/>
              </w:rPr>
              <w:t xml:space="preserve">; </w:t>
            </w:r>
            <w:r w:rsidRPr="00C111B1">
              <w:rPr>
                <w:sz w:val="16"/>
                <w:szCs w:val="16"/>
                <w:lang w:val="sr-Cyrl-CS"/>
              </w:rPr>
              <w:t>66</w:t>
            </w:r>
            <w:r>
              <w:rPr>
                <w:sz w:val="16"/>
                <w:szCs w:val="16"/>
              </w:rPr>
              <w:t>(</w:t>
            </w:r>
            <w:r w:rsidRPr="00C111B1">
              <w:rPr>
                <w:sz w:val="16"/>
                <w:szCs w:val="16"/>
                <w:lang w:val="sr-Cyrl-CS"/>
              </w:rPr>
              <w:t>1</w:t>
            </w:r>
            <w:r>
              <w:rPr>
                <w:sz w:val="16"/>
                <w:szCs w:val="16"/>
              </w:rPr>
              <w:t>):</w:t>
            </w:r>
            <w:r w:rsidRPr="00C111B1">
              <w:rPr>
                <w:sz w:val="16"/>
                <w:szCs w:val="16"/>
                <w:lang w:val="sr-Cyrl-CS"/>
              </w:rPr>
              <w:t>43-51</w:t>
            </w:r>
            <w:r>
              <w:rPr>
                <w:sz w:val="16"/>
                <w:szCs w:val="16"/>
              </w:rPr>
              <w:t>.</w:t>
            </w:r>
          </w:p>
        </w:tc>
      </w:tr>
      <w:tr w:rsidR="003D1697" w:rsidRPr="00FD4AB1" w:rsidTr="00E82EF1">
        <w:trPr>
          <w:trHeight w:val="284"/>
          <w:jc w:val="center"/>
        </w:trPr>
        <w:tc>
          <w:tcPr>
            <w:tcW w:w="252" w:type="pct"/>
            <w:vAlign w:val="center"/>
          </w:tcPr>
          <w:p w:rsidR="003D1697" w:rsidRPr="00236C12" w:rsidRDefault="003D1697" w:rsidP="00DD4346">
            <w:pPr>
              <w:jc w:val="center"/>
              <w:rPr>
                <w:sz w:val="16"/>
                <w:szCs w:val="18"/>
                <w:lang w:val="sr-Cyrl-CS"/>
              </w:rPr>
            </w:pPr>
            <w:r w:rsidRPr="00236C12">
              <w:rPr>
                <w:sz w:val="16"/>
                <w:szCs w:val="18"/>
                <w:lang w:val="en-US"/>
              </w:rPr>
              <w:t>1</w:t>
            </w:r>
            <w:r w:rsidRPr="00236C12">
              <w:rPr>
                <w:sz w:val="16"/>
                <w:szCs w:val="18"/>
                <w:lang w:val="sr-Cyrl-CS"/>
              </w:rPr>
              <w:t>4.</w:t>
            </w:r>
          </w:p>
        </w:tc>
        <w:tc>
          <w:tcPr>
            <w:tcW w:w="4748" w:type="pct"/>
            <w:gridSpan w:val="10"/>
            <w:vAlign w:val="center"/>
          </w:tcPr>
          <w:p w:rsidR="003D1697" w:rsidRPr="00C111B1" w:rsidRDefault="003D1697" w:rsidP="00C111B1">
            <w:pPr>
              <w:jc w:val="both"/>
              <w:rPr>
                <w:sz w:val="16"/>
                <w:szCs w:val="16"/>
              </w:rPr>
            </w:pPr>
            <w:r w:rsidRPr="000C29D7">
              <w:rPr>
                <w:sz w:val="16"/>
                <w:szCs w:val="16"/>
                <w:lang w:val="sr-Cyrl-CS"/>
              </w:rPr>
              <w:t xml:space="preserve">N.T. Manojlovic, P.J. Vasiljevic, P.Z. Maskovic, M. Juskovic and G. Bogdanovic-Dusanovic. </w:t>
            </w:r>
            <w:r w:rsidRPr="00963305">
              <w:rPr>
                <w:sz w:val="16"/>
                <w:szCs w:val="16"/>
                <w:lang w:val="sr-Cyrl-CS"/>
              </w:rPr>
              <w:t>Chemical Composition, Antioxidant, and Antimicrobial Activities of Lichen Umbilicaria cylindrica (L.) Delise (Umbilicariaceae).</w:t>
            </w:r>
            <w:r>
              <w:rPr>
                <w:sz w:val="16"/>
                <w:szCs w:val="16"/>
                <w:lang w:val="sr-Cyrl-CS"/>
              </w:rPr>
              <w:t xml:space="preserve"> </w:t>
            </w:r>
            <w:r w:rsidRPr="00963305">
              <w:rPr>
                <w:sz w:val="16"/>
                <w:szCs w:val="16"/>
                <w:lang w:val="sr-Cyrl-CS"/>
              </w:rPr>
              <w:t>Evid Based Complement Alternat Med. 2012;</w:t>
            </w:r>
            <w:r>
              <w:rPr>
                <w:sz w:val="16"/>
                <w:szCs w:val="16"/>
              </w:rPr>
              <w:t xml:space="preserve"> </w:t>
            </w:r>
            <w:r w:rsidRPr="00963305">
              <w:rPr>
                <w:sz w:val="16"/>
                <w:szCs w:val="16"/>
                <w:lang w:val="sr-Cyrl-CS"/>
              </w:rPr>
              <w:t>2012:452431</w:t>
            </w:r>
          </w:p>
        </w:tc>
      </w:tr>
      <w:tr w:rsidR="003D1697" w:rsidRPr="00FD4AB1" w:rsidTr="00E82EF1">
        <w:trPr>
          <w:trHeight w:val="284"/>
          <w:jc w:val="center"/>
        </w:trPr>
        <w:tc>
          <w:tcPr>
            <w:tcW w:w="252" w:type="pct"/>
            <w:vAlign w:val="center"/>
          </w:tcPr>
          <w:p w:rsidR="003D1697" w:rsidRPr="00236C12" w:rsidRDefault="003D1697" w:rsidP="00DD4346">
            <w:pPr>
              <w:jc w:val="center"/>
              <w:rPr>
                <w:sz w:val="16"/>
                <w:szCs w:val="18"/>
                <w:lang w:val="sr-Cyrl-CS"/>
              </w:rPr>
            </w:pPr>
            <w:r w:rsidRPr="00236C12">
              <w:rPr>
                <w:sz w:val="16"/>
                <w:szCs w:val="18"/>
                <w:lang w:val="en-US"/>
              </w:rPr>
              <w:t>1</w:t>
            </w:r>
            <w:r w:rsidRPr="00236C12">
              <w:rPr>
                <w:sz w:val="16"/>
                <w:szCs w:val="18"/>
                <w:lang w:val="sr-Cyrl-CS"/>
              </w:rPr>
              <w:t>5.</w:t>
            </w:r>
          </w:p>
        </w:tc>
        <w:tc>
          <w:tcPr>
            <w:tcW w:w="4748" w:type="pct"/>
            <w:gridSpan w:val="10"/>
            <w:vAlign w:val="center"/>
          </w:tcPr>
          <w:p w:rsidR="003D1697" w:rsidRPr="000C29D7" w:rsidRDefault="003D1697" w:rsidP="001B64BE">
            <w:pPr>
              <w:jc w:val="both"/>
              <w:rPr>
                <w:sz w:val="16"/>
                <w:szCs w:val="16"/>
                <w:lang w:val="sr-Cyrl-CS"/>
              </w:rPr>
            </w:pPr>
            <w:r w:rsidRPr="000C29D7">
              <w:rPr>
                <w:sz w:val="16"/>
                <w:szCs w:val="16"/>
                <w:lang w:val="sr-Cyrl-CS"/>
              </w:rPr>
              <w:t>Manojlovic N.T, Vasiljevic P.J</w:t>
            </w:r>
            <w:r>
              <w:rPr>
                <w:sz w:val="16"/>
                <w:szCs w:val="16"/>
                <w:lang w:val="sr-Cyrl-CS"/>
              </w:rPr>
              <w:t>,</w:t>
            </w:r>
            <w:r w:rsidRPr="000C29D7">
              <w:rPr>
                <w:sz w:val="16"/>
                <w:szCs w:val="16"/>
                <w:lang w:val="sr-Cyrl-CS"/>
              </w:rPr>
              <w:t xml:space="preserve"> Maskovic P.Z.</w:t>
            </w:r>
            <w:r>
              <w:rPr>
                <w:sz w:val="16"/>
                <w:szCs w:val="16"/>
                <w:lang w:val="sr-Cyrl-CS"/>
              </w:rPr>
              <w:t xml:space="preserve"> </w:t>
            </w:r>
            <w:r w:rsidRPr="000C29D7">
              <w:rPr>
                <w:sz w:val="16"/>
                <w:szCs w:val="16"/>
                <w:lang w:val="sr-Cyrl-CS"/>
              </w:rPr>
              <w:t xml:space="preserve">Chemical composition and antioxidant activity of lichen Toninia candida. Revista Brasileira de Farmacognosia </w:t>
            </w:r>
            <w:r w:rsidRPr="00C111B1">
              <w:rPr>
                <w:sz w:val="16"/>
                <w:szCs w:val="16"/>
                <w:lang w:val="sr-Cyrl-CS"/>
              </w:rPr>
              <w:t>2011</w:t>
            </w:r>
            <w:r>
              <w:rPr>
                <w:sz w:val="16"/>
                <w:szCs w:val="16"/>
              </w:rPr>
              <w:t>;</w:t>
            </w:r>
            <w:r w:rsidRPr="00C111B1">
              <w:rPr>
                <w:sz w:val="16"/>
                <w:szCs w:val="16"/>
                <w:lang w:val="sr-Cyrl-CS"/>
              </w:rPr>
              <w:t xml:space="preserve"> 22</w:t>
            </w:r>
            <w:r>
              <w:rPr>
                <w:sz w:val="16"/>
                <w:szCs w:val="16"/>
              </w:rPr>
              <w:t>(</w:t>
            </w:r>
            <w:r w:rsidRPr="00C111B1">
              <w:rPr>
                <w:sz w:val="16"/>
                <w:szCs w:val="16"/>
                <w:lang w:val="sr-Cyrl-CS"/>
              </w:rPr>
              <w:t>2</w:t>
            </w:r>
            <w:r>
              <w:rPr>
                <w:sz w:val="16"/>
                <w:szCs w:val="16"/>
              </w:rPr>
              <w:t>):</w:t>
            </w:r>
            <w:r w:rsidRPr="00C111B1">
              <w:rPr>
                <w:sz w:val="16"/>
                <w:szCs w:val="16"/>
                <w:lang w:val="sr-Cyrl-CS"/>
              </w:rPr>
              <w:t>291-298</w:t>
            </w:r>
            <w:r>
              <w:rPr>
                <w:sz w:val="16"/>
                <w:szCs w:val="16"/>
              </w:rPr>
              <w:t>.</w:t>
            </w:r>
          </w:p>
        </w:tc>
      </w:tr>
      <w:tr w:rsidR="003D1697" w:rsidRPr="00FD4AB1" w:rsidTr="00E82EF1">
        <w:trPr>
          <w:trHeight w:val="284"/>
          <w:jc w:val="center"/>
        </w:trPr>
        <w:tc>
          <w:tcPr>
            <w:tcW w:w="252" w:type="pct"/>
            <w:vAlign w:val="center"/>
          </w:tcPr>
          <w:p w:rsidR="003D1697" w:rsidRPr="00236C12" w:rsidRDefault="003D1697" w:rsidP="00DD4346">
            <w:pPr>
              <w:jc w:val="center"/>
              <w:rPr>
                <w:sz w:val="16"/>
                <w:szCs w:val="18"/>
                <w:lang w:val="sr-Cyrl-CS"/>
              </w:rPr>
            </w:pPr>
            <w:r w:rsidRPr="00236C12">
              <w:rPr>
                <w:sz w:val="16"/>
                <w:szCs w:val="18"/>
                <w:lang w:val="en-US"/>
              </w:rPr>
              <w:t>1</w:t>
            </w:r>
            <w:r w:rsidRPr="00236C12">
              <w:rPr>
                <w:sz w:val="16"/>
                <w:szCs w:val="18"/>
                <w:lang w:val="sr-Cyrl-CS"/>
              </w:rPr>
              <w:t>6.</w:t>
            </w:r>
          </w:p>
        </w:tc>
        <w:tc>
          <w:tcPr>
            <w:tcW w:w="4748" w:type="pct"/>
            <w:gridSpan w:val="10"/>
            <w:vAlign w:val="center"/>
          </w:tcPr>
          <w:p w:rsidR="003D1697" w:rsidRPr="000C29D7" w:rsidRDefault="003D1697" w:rsidP="000C29D7">
            <w:pPr>
              <w:jc w:val="both"/>
              <w:rPr>
                <w:sz w:val="16"/>
                <w:szCs w:val="16"/>
                <w:lang w:val="sr-Cyrl-CS"/>
              </w:rPr>
            </w:pPr>
            <w:r w:rsidRPr="000C29D7">
              <w:rPr>
                <w:sz w:val="16"/>
                <w:szCs w:val="16"/>
                <w:lang w:val="sr-Cyrl-CS"/>
              </w:rPr>
              <w:t>Stevanovic D, Damljanovic I.S, Vukicevic M.D, Manojlovic N.T, Radulovic N.S, Vukicevic R.D.</w:t>
            </w:r>
            <w:r>
              <w:rPr>
                <w:sz w:val="16"/>
                <w:szCs w:val="16"/>
                <w:lang w:val="sr-Cyrl-CS"/>
              </w:rPr>
              <w:t xml:space="preserve"> </w:t>
            </w:r>
            <w:r w:rsidRPr="000C29D7">
              <w:rPr>
                <w:sz w:val="16"/>
                <w:szCs w:val="16"/>
                <w:lang w:val="sr-Cyrl-CS"/>
              </w:rPr>
              <w:t>Electrochemical Chlorination of Physcion - An Approach to Naturally Occurring Chlorinated Secondary Metabolites of Lichens. Helvetica Chimica Acta 2011; 94(8):1406-1415.</w:t>
            </w:r>
          </w:p>
        </w:tc>
      </w:tr>
      <w:tr w:rsidR="003D1697" w:rsidRPr="00FD4AB1" w:rsidTr="00E82EF1">
        <w:trPr>
          <w:trHeight w:val="284"/>
          <w:jc w:val="center"/>
        </w:trPr>
        <w:tc>
          <w:tcPr>
            <w:tcW w:w="252" w:type="pct"/>
            <w:vAlign w:val="center"/>
          </w:tcPr>
          <w:p w:rsidR="003D1697" w:rsidRPr="00236C12" w:rsidRDefault="003D1697" w:rsidP="00DD4346">
            <w:pPr>
              <w:jc w:val="center"/>
              <w:rPr>
                <w:sz w:val="16"/>
                <w:szCs w:val="18"/>
                <w:lang w:val="sr-Cyrl-CS"/>
              </w:rPr>
            </w:pPr>
            <w:r w:rsidRPr="00236C12">
              <w:rPr>
                <w:sz w:val="16"/>
                <w:szCs w:val="18"/>
                <w:lang w:val="en-US"/>
              </w:rPr>
              <w:t>1</w:t>
            </w:r>
            <w:r w:rsidRPr="00236C12">
              <w:rPr>
                <w:sz w:val="16"/>
                <w:szCs w:val="18"/>
                <w:lang w:val="sr-Cyrl-CS"/>
              </w:rPr>
              <w:t>7.</w:t>
            </w:r>
          </w:p>
        </w:tc>
        <w:tc>
          <w:tcPr>
            <w:tcW w:w="4748" w:type="pct"/>
            <w:gridSpan w:val="10"/>
            <w:vAlign w:val="center"/>
          </w:tcPr>
          <w:p w:rsidR="003D1697" w:rsidRPr="000C29D7" w:rsidRDefault="003D1697" w:rsidP="000C29D7">
            <w:pPr>
              <w:jc w:val="both"/>
              <w:rPr>
                <w:sz w:val="16"/>
                <w:szCs w:val="16"/>
                <w:lang w:val="sr-Cyrl-CS"/>
              </w:rPr>
            </w:pPr>
            <w:r w:rsidRPr="000C29D7">
              <w:rPr>
                <w:sz w:val="16"/>
                <w:szCs w:val="16"/>
                <w:lang w:val="sr-Cyrl-CS"/>
              </w:rPr>
              <w:t>N.T. Manojlović, P.J. Vasiljević, D. Nikolić, G. Bogdanović-Dušanović,  Z.S. Marković, S. Najman. The isolation, analytical characterization by HPLC–UV and  NMR spectroscopy, cytotoxic and antioxidant activities of baeomycesic acid from Thamnolia vermicularis var. subuliformis. Hemijska Industrija 2011; 65(5):591–598.</w:t>
            </w:r>
          </w:p>
        </w:tc>
      </w:tr>
      <w:tr w:rsidR="003D1697" w:rsidRPr="00FD4AB1" w:rsidTr="00E82EF1">
        <w:trPr>
          <w:trHeight w:val="284"/>
          <w:jc w:val="center"/>
        </w:trPr>
        <w:tc>
          <w:tcPr>
            <w:tcW w:w="252" w:type="pct"/>
            <w:vAlign w:val="center"/>
          </w:tcPr>
          <w:p w:rsidR="003D1697" w:rsidRPr="00236C12" w:rsidRDefault="003D1697" w:rsidP="00DD4346">
            <w:pPr>
              <w:jc w:val="center"/>
              <w:rPr>
                <w:sz w:val="16"/>
                <w:szCs w:val="18"/>
                <w:lang w:val="sr-Cyrl-CS"/>
              </w:rPr>
            </w:pPr>
            <w:r w:rsidRPr="00236C12">
              <w:rPr>
                <w:sz w:val="16"/>
                <w:szCs w:val="18"/>
                <w:lang w:val="en-US"/>
              </w:rPr>
              <w:t>1</w:t>
            </w:r>
            <w:r w:rsidRPr="00236C12">
              <w:rPr>
                <w:sz w:val="16"/>
                <w:szCs w:val="18"/>
                <w:lang w:val="sr-Cyrl-CS"/>
              </w:rPr>
              <w:t>8.</w:t>
            </w:r>
          </w:p>
        </w:tc>
        <w:tc>
          <w:tcPr>
            <w:tcW w:w="4748" w:type="pct"/>
            <w:gridSpan w:val="10"/>
            <w:vAlign w:val="center"/>
          </w:tcPr>
          <w:p w:rsidR="003D1697" w:rsidRPr="000C29D7" w:rsidRDefault="003D1697" w:rsidP="000C29D7">
            <w:pPr>
              <w:jc w:val="both"/>
              <w:rPr>
                <w:sz w:val="16"/>
                <w:szCs w:val="16"/>
                <w:lang w:val="sr-Cyrl-CS"/>
              </w:rPr>
            </w:pPr>
            <w:r w:rsidRPr="00513F6D">
              <w:rPr>
                <w:sz w:val="16"/>
                <w:szCs w:val="16"/>
                <w:lang w:val="sr-Cyrl-CS"/>
              </w:rPr>
              <w:t>V. Marković, S. Erić, T. Stanojković, N. Gligorijević, S. Aranđelović, N. Todorović, S. Trifunović, N. Manojlović, R. Jelić, MD. Joksović.</w:t>
            </w:r>
            <w:r>
              <w:rPr>
                <w:sz w:val="16"/>
                <w:szCs w:val="16"/>
                <w:lang w:val="sr-Cyrl-CS"/>
              </w:rPr>
              <w:t xml:space="preserve"> </w:t>
            </w:r>
            <w:r w:rsidRPr="00513F6D">
              <w:rPr>
                <w:sz w:val="16"/>
                <w:szCs w:val="16"/>
                <w:lang w:val="sr-Cyrl-CS"/>
              </w:rPr>
              <w:t>Antiproliferative activity and QSAR studies of a series of new 4-aminomethylidene derivatives of some pyrazol-5-ones. Bioorganic and Medicinal Chemistry Letters 2011; 21(15):4416-4421.</w:t>
            </w:r>
          </w:p>
        </w:tc>
      </w:tr>
      <w:tr w:rsidR="003D1697" w:rsidRPr="00FD4AB1" w:rsidTr="00E82EF1">
        <w:trPr>
          <w:trHeight w:val="284"/>
          <w:jc w:val="center"/>
        </w:trPr>
        <w:tc>
          <w:tcPr>
            <w:tcW w:w="252" w:type="pct"/>
            <w:vAlign w:val="center"/>
          </w:tcPr>
          <w:p w:rsidR="003D1697" w:rsidRPr="00236C12" w:rsidRDefault="003D1697" w:rsidP="00DD4346">
            <w:pPr>
              <w:jc w:val="center"/>
              <w:rPr>
                <w:sz w:val="16"/>
                <w:szCs w:val="18"/>
                <w:lang w:val="sr-Cyrl-CS"/>
              </w:rPr>
            </w:pPr>
            <w:r w:rsidRPr="00236C12">
              <w:rPr>
                <w:sz w:val="16"/>
                <w:szCs w:val="18"/>
                <w:lang w:val="en-US"/>
              </w:rPr>
              <w:t>1</w:t>
            </w:r>
            <w:r w:rsidRPr="00236C12">
              <w:rPr>
                <w:sz w:val="16"/>
                <w:szCs w:val="18"/>
                <w:lang w:val="sr-Cyrl-CS"/>
              </w:rPr>
              <w:t>9.</w:t>
            </w:r>
          </w:p>
        </w:tc>
        <w:tc>
          <w:tcPr>
            <w:tcW w:w="4748" w:type="pct"/>
            <w:gridSpan w:val="10"/>
            <w:vAlign w:val="center"/>
          </w:tcPr>
          <w:p w:rsidR="003D1697" w:rsidRPr="00513F6D" w:rsidRDefault="003D1697" w:rsidP="001B64BE">
            <w:pPr>
              <w:jc w:val="both"/>
              <w:rPr>
                <w:sz w:val="16"/>
                <w:szCs w:val="16"/>
                <w:lang w:val="sr-Cyrl-CS"/>
              </w:rPr>
            </w:pPr>
            <w:r w:rsidRPr="009F6F70">
              <w:rPr>
                <w:sz w:val="16"/>
                <w:szCs w:val="16"/>
                <w:lang w:val="sr-Cyrl-CS"/>
              </w:rPr>
              <w:t>Markovic ZS</w:t>
            </w:r>
            <w:r>
              <w:rPr>
                <w:sz w:val="16"/>
                <w:szCs w:val="16"/>
                <w:lang w:val="sr-Cyrl-CS"/>
              </w:rPr>
              <w:t>,</w:t>
            </w:r>
            <w:r w:rsidRPr="009F6F70">
              <w:rPr>
                <w:sz w:val="16"/>
                <w:szCs w:val="16"/>
                <w:lang w:val="sr-Cyrl-CS"/>
              </w:rPr>
              <w:t xml:space="preserve"> Manojlovic NT. Analytical characterization of lichexanthone in lichen: HPLC, UV spectroscopic, and DFT analysis of lichexanthone extracted from Laurera benguelensis. Monatshefte Fur Chemie 2010; 141(9):945-952.</w:t>
            </w:r>
          </w:p>
        </w:tc>
      </w:tr>
      <w:tr w:rsidR="003D1697" w:rsidRPr="00FD4AB1" w:rsidTr="00E82EF1">
        <w:trPr>
          <w:trHeight w:val="284"/>
          <w:jc w:val="center"/>
        </w:trPr>
        <w:tc>
          <w:tcPr>
            <w:tcW w:w="252" w:type="pct"/>
            <w:vAlign w:val="center"/>
          </w:tcPr>
          <w:p w:rsidR="003D1697" w:rsidRPr="00236C12" w:rsidRDefault="003D1697" w:rsidP="0093519F">
            <w:pPr>
              <w:jc w:val="center"/>
              <w:rPr>
                <w:sz w:val="16"/>
                <w:szCs w:val="18"/>
                <w:lang w:val="en-US"/>
              </w:rPr>
            </w:pPr>
            <w:r w:rsidRPr="00236C12">
              <w:rPr>
                <w:sz w:val="16"/>
                <w:szCs w:val="18"/>
                <w:lang w:val="en-US"/>
              </w:rPr>
              <w:t>20.</w:t>
            </w:r>
          </w:p>
        </w:tc>
        <w:tc>
          <w:tcPr>
            <w:tcW w:w="4748" w:type="pct"/>
            <w:gridSpan w:val="10"/>
            <w:vAlign w:val="center"/>
          </w:tcPr>
          <w:p w:rsidR="003D1697" w:rsidRPr="00EC2DAF" w:rsidRDefault="003D1697" w:rsidP="002E264E">
            <w:pPr>
              <w:jc w:val="both"/>
              <w:rPr>
                <w:sz w:val="16"/>
                <w:szCs w:val="16"/>
                <w:lang w:val="sr-Cyrl-CS"/>
              </w:rPr>
            </w:pPr>
            <w:r w:rsidRPr="009F6F70">
              <w:rPr>
                <w:sz w:val="16"/>
                <w:szCs w:val="16"/>
                <w:lang w:val="sr-Cyrl-CS"/>
              </w:rPr>
              <w:t>Manojlovic NT, Vasiljevic PJ, Gritsanapan W, Supabphol R, Manojlovic I.</w:t>
            </w:r>
            <w:r w:rsidRPr="00BA2475">
              <w:rPr>
                <w:sz w:val="16"/>
                <w:szCs w:val="16"/>
                <w:lang w:val="sr-Cyrl-CS"/>
              </w:rPr>
              <w:t xml:space="preserve"> </w:t>
            </w:r>
            <w:r w:rsidRPr="009F6F70">
              <w:rPr>
                <w:sz w:val="16"/>
                <w:szCs w:val="16"/>
                <w:lang w:val="sr-Cyrl-CS"/>
              </w:rPr>
              <w:t>Phytochemical and antioxidant studies of Laurera benguelensis growing in Thailand. Biol Res 2010; 43(2):169-176.</w:t>
            </w:r>
          </w:p>
        </w:tc>
      </w:tr>
      <w:tr w:rsidR="003D1697" w:rsidRPr="00FD4AB1" w:rsidTr="00E82EF1">
        <w:trPr>
          <w:trHeight w:val="284"/>
          <w:jc w:val="center"/>
        </w:trPr>
        <w:tc>
          <w:tcPr>
            <w:tcW w:w="252" w:type="pct"/>
            <w:vAlign w:val="center"/>
          </w:tcPr>
          <w:p w:rsidR="003D1697" w:rsidRPr="00236C12" w:rsidRDefault="003D1697" w:rsidP="0093519F">
            <w:pPr>
              <w:jc w:val="center"/>
              <w:rPr>
                <w:sz w:val="16"/>
                <w:szCs w:val="18"/>
                <w:lang w:val="sr-Cyrl-CS"/>
              </w:rPr>
            </w:pPr>
            <w:r w:rsidRPr="00236C12">
              <w:rPr>
                <w:sz w:val="16"/>
                <w:szCs w:val="18"/>
                <w:lang w:val="sr-Cyrl-CS"/>
              </w:rPr>
              <w:t>21.</w:t>
            </w:r>
          </w:p>
        </w:tc>
        <w:tc>
          <w:tcPr>
            <w:tcW w:w="4748" w:type="pct"/>
            <w:gridSpan w:val="10"/>
            <w:vAlign w:val="center"/>
          </w:tcPr>
          <w:p w:rsidR="003D1697" w:rsidRPr="00EC2DAF" w:rsidRDefault="003D1697" w:rsidP="009F6F70">
            <w:pPr>
              <w:jc w:val="both"/>
              <w:rPr>
                <w:sz w:val="16"/>
                <w:szCs w:val="16"/>
                <w:lang w:val="sr-Cyrl-CS"/>
              </w:rPr>
            </w:pPr>
            <w:r w:rsidRPr="009F6F70">
              <w:rPr>
                <w:sz w:val="16"/>
                <w:szCs w:val="16"/>
                <w:lang w:val="sr-Cyrl-CS"/>
              </w:rPr>
              <w:t>Manojlovic NT,  Vasiljevic PJ,  Juskovic M, Najman SJ, Jankovic SM, Milenkovic-Andjelkovic A. HPLC analysis and cytotoxic potential of extracts from the lichen, Thamnolia vermicularis var. subuliformis. Journal of Medicinal Plants Research 2010; 4(9):817-823.</w:t>
            </w:r>
          </w:p>
        </w:tc>
      </w:tr>
      <w:tr w:rsidR="003D1697" w:rsidRPr="00FD4AB1" w:rsidTr="00E82EF1">
        <w:trPr>
          <w:trHeight w:val="284"/>
          <w:jc w:val="center"/>
        </w:trPr>
        <w:tc>
          <w:tcPr>
            <w:tcW w:w="252" w:type="pct"/>
            <w:vAlign w:val="center"/>
          </w:tcPr>
          <w:p w:rsidR="003D1697" w:rsidRPr="00236C12" w:rsidRDefault="003D1697" w:rsidP="0093519F">
            <w:pPr>
              <w:jc w:val="center"/>
              <w:rPr>
                <w:sz w:val="16"/>
                <w:szCs w:val="18"/>
                <w:lang w:val="sr-Cyrl-CS"/>
              </w:rPr>
            </w:pPr>
            <w:r w:rsidRPr="00236C12">
              <w:rPr>
                <w:sz w:val="16"/>
                <w:szCs w:val="18"/>
                <w:lang w:val="sr-Cyrl-CS"/>
              </w:rPr>
              <w:t>22.</w:t>
            </w:r>
          </w:p>
        </w:tc>
        <w:tc>
          <w:tcPr>
            <w:tcW w:w="4748" w:type="pct"/>
            <w:gridSpan w:val="10"/>
            <w:vAlign w:val="center"/>
          </w:tcPr>
          <w:p w:rsidR="003D1697" w:rsidRPr="00EC2DAF" w:rsidRDefault="003D1697" w:rsidP="00B96C3C">
            <w:pPr>
              <w:jc w:val="both"/>
              <w:rPr>
                <w:sz w:val="16"/>
                <w:szCs w:val="16"/>
                <w:lang w:val="sr-Cyrl-CS"/>
              </w:rPr>
            </w:pPr>
            <w:r w:rsidRPr="009F6F70">
              <w:rPr>
                <w:sz w:val="16"/>
                <w:szCs w:val="16"/>
                <w:lang w:val="sr-Cyrl-CS"/>
              </w:rPr>
              <w:t>Manojlovic NT, Vasiljevic PJ , Markovic ZS. Antimicrobial activity of extracts and various fractions of chloroform extract from the lichen Laurera benguelensis. Journal of Biological Research- Thessaloniki 2010; 13:27-34.</w:t>
            </w:r>
          </w:p>
        </w:tc>
      </w:tr>
      <w:tr w:rsidR="003D1697" w:rsidRPr="00FD4AB1" w:rsidTr="00E82EF1">
        <w:trPr>
          <w:trHeight w:val="284"/>
          <w:jc w:val="center"/>
        </w:trPr>
        <w:tc>
          <w:tcPr>
            <w:tcW w:w="252" w:type="pct"/>
            <w:vAlign w:val="center"/>
          </w:tcPr>
          <w:p w:rsidR="003D1697" w:rsidRPr="00236C12" w:rsidRDefault="003D1697" w:rsidP="0093519F">
            <w:pPr>
              <w:jc w:val="center"/>
              <w:rPr>
                <w:sz w:val="16"/>
                <w:szCs w:val="18"/>
                <w:lang w:val="sr-Cyrl-CS"/>
              </w:rPr>
            </w:pPr>
            <w:r w:rsidRPr="00236C12">
              <w:rPr>
                <w:sz w:val="16"/>
                <w:szCs w:val="18"/>
                <w:lang w:val="sr-Cyrl-CS"/>
              </w:rPr>
              <w:t>23.</w:t>
            </w:r>
          </w:p>
        </w:tc>
        <w:tc>
          <w:tcPr>
            <w:tcW w:w="4748" w:type="pct"/>
            <w:gridSpan w:val="10"/>
            <w:vAlign w:val="center"/>
          </w:tcPr>
          <w:p w:rsidR="003D1697" w:rsidRPr="00EC2DAF" w:rsidRDefault="003D1697" w:rsidP="00B96C3C">
            <w:pPr>
              <w:jc w:val="both"/>
              <w:rPr>
                <w:sz w:val="16"/>
                <w:szCs w:val="16"/>
                <w:lang w:val="sr-Cyrl-CS"/>
              </w:rPr>
            </w:pPr>
            <w:r w:rsidRPr="00EC2DAF">
              <w:rPr>
                <w:sz w:val="16"/>
                <w:szCs w:val="16"/>
                <w:lang w:val="sr-Cyrl-CS"/>
              </w:rPr>
              <w:t>Marković ZS, Manojlović NT. DFT study on the reactivity of OH groups in emodin: structural and electronic features of emodin radicals. Monatshefte fur Chemie 2009; 140:1311–</w:t>
            </w:r>
            <w:r>
              <w:rPr>
                <w:sz w:val="16"/>
                <w:szCs w:val="16"/>
                <w:lang w:val="sr-Cyrl-CS"/>
              </w:rPr>
              <w:t>131</w:t>
            </w:r>
            <w:r w:rsidRPr="00EC2DAF">
              <w:rPr>
                <w:sz w:val="16"/>
                <w:szCs w:val="16"/>
                <w:lang w:val="sr-Cyrl-CS"/>
              </w:rPr>
              <w:t>8.</w:t>
            </w:r>
          </w:p>
        </w:tc>
      </w:tr>
      <w:tr w:rsidR="003D1697" w:rsidRPr="00FD4AB1" w:rsidTr="00E82EF1">
        <w:trPr>
          <w:trHeight w:val="284"/>
          <w:jc w:val="center"/>
        </w:trPr>
        <w:tc>
          <w:tcPr>
            <w:tcW w:w="252" w:type="pct"/>
            <w:vAlign w:val="center"/>
          </w:tcPr>
          <w:p w:rsidR="003D1697" w:rsidRPr="00236C12" w:rsidRDefault="003D1697" w:rsidP="0093519F">
            <w:pPr>
              <w:jc w:val="center"/>
              <w:rPr>
                <w:sz w:val="16"/>
                <w:szCs w:val="18"/>
                <w:lang w:val="sr-Cyrl-CS"/>
              </w:rPr>
            </w:pPr>
            <w:r w:rsidRPr="00236C12">
              <w:rPr>
                <w:sz w:val="16"/>
                <w:szCs w:val="18"/>
                <w:lang w:val="sr-Cyrl-CS"/>
              </w:rPr>
              <w:t>24.</w:t>
            </w:r>
          </w:p>
        </w:tc>
        <w:tc>
          <w:tcPr>
            <w:tcW w:w="4748" w:type="pct"/>
            <w:gridSpan w:val="10"/>
            <w:vAlign w:val="center"/>
          </w:tcPr>
          <w:p w:rsidR="003D1697" w:rsidRPr="00EC2DAF" w:rsidRDefault="003D1697" w:rsidP="00B96C3C">
            <w:pPr>
              <w:jc w:val="both"/>
              <w:rPr>
                <w:sz w:val="16"/>
                <w:szCs w:val="16"/>
              </w:rPr>
            </w:pPr>
            <w:r w:rsidRPr="00EC2DAF">
              <w:rPr>
                <w:sz w:val="16"/>
                <w:szCs w:val="16"/>
                <w:lang w:val="sr-Cyrl-CS"/>
              </w:rPr>
              <w:t>Manojlović N, Marković Z, Gritsanapan W, Boonpragob K. High-performance liquid chromatographic analysis of anthraquinone compounds in the Laurera benguelensis. Russian journal of physical chemistry A 2009; 83(9):1554-</w:t>
            </w:r>
            <w:r>
              <w:rPr>
                <w:sz w:val="16"/>
                <w:szCs w:val="16"/>
                <w:lang w:val="sr-Cyrl-CS"/>
              </w:rPr>
              <w:t>155</w:t>
            </w:r>
            <w:r w:rsidRPr="00EC2DAF">
              <w:rPr>
                <w:sz w:val="16"/>
                <w:szCs w:val="16"/>
                <w:lang w:val="sr-Cyrl-CS"/>
              </w:rPr>
              <w:t>7.</w:t>
            </w:r>
          </w:p>
        </w:tc>
      </w:tr>
      <w:tr w:rsidR="003D1697" w:rsidRPr="00FD4AB1" w:rsidTr="00E82EF1">
        <w:trPr>
          <w:trHeight w:val="284"/>
          <w:jc w:val="center"/>
        </w:trPr>
        <w:tc>
          <w:tcPr>
            <w:tcW w:w="252" w:type="pct"/>
            <w:vAlign w:val="center"/>
          </w:tcPr>
          <w:p w:rsidR="003D1697" w:rsidRPr="001F26C8" w:rsidRDefault="003D1697" w:rsidP="0093519F">
            <w:pPr>
              <w:jc w:val="center"/>
              <w:rPr>
                <w:sz w:val="16"/>
                <w:szCs w:val="18"/>
              </w:rPr>
            </w:pPr>
            <w:r>
              <w:rPr>
                <w:sz w:val="16"/>
                <w:szCs w:val="18"/>
              </w:rPr>
              <w:t>25.</w:t>
            </w:r>
          </w:p>
        </w:tc>
        <w:tc>
          <w:tcPr>
            <w:tcW w:w="4748" w:type="pct"/>
            <w:gridSpan w:val="10"/>
            <w:vAlign w:val="center"/>
          </w:tcPr>
          <w:p w:rsidR="003D1697" w:rsidRPr="00EC2DAF" w:rsidRDefault="003D1697" w:rsidP="001F26C8">
            <w:pPr>
              <w:jc w:val="both"/>
              <w:rPr>
                <w:sz w:val="16"/>
                <w:szCs w:val="16"/>
                <w:lang w:val="sr-Cyrl-CS"/>
              </w:rPr>
            </w:pPr>
            <w:r w:rsidRPr="001F26C8">
              <w:rPr>
                <w:sz w:val="16"/>
                <w:szCs w:val="16"/>
                <w:lang w:val="sr-Cyrl-CS"/>
              </w:rPr>
              <w:t>Markovic S, Markovic Z, Begovic N. Manojlovic N.</w:t>
            </w:r>
            <w:r>
              <w:rPr>
                <w:sz w:val="16"/>
                <w:szCs w:val="16"/>
              </w:rPr>
              <w:t xml:space="preserve"> </w:t>
            </w:r>
            <w:r w:rsidRPr="001F26C8">
              <w:rPr>
                <w:sz w:val="16"/>
                <w:szCs w:val="16"/>
                <w:lang w:val="sr-Cyrl-CS"/>
              </w:rPr>
              <w:t>Mechanism of the Кolbe-Schmitt reaction with lithium and sodium phenoxides. Russian Journal оf Physical Chemistry A 2007; 81(9):1392-1397.</w:t>
            </w:r>
          </w:p>
        </w:tc>
      </w:tr>
      <w:tr w:rsidR="003D1697" w:rsidRPr="00FD4AB1" w:rsidTr="00E82EF1">
        <w:trPr>
          <w:trHeight w:val="284"/>
          <w:jc w:val="center"/>
        </w:trPr>
        <w:tc>
          <w:tcPr>
            <w:tcW w:w="252" w:type="pct"/>
            <w:vAlign w:val="center"/>
          </w:tcPr>
          <w:p w:rsidR="003D1697" w:rsidRPr="001F26C8" w:rsidRDefault="003D1697" w:rsidP="0093519F">
            <w:pPr>
              <w:jc w:val="center"/>
              <w:rPr>
                <w:sz w:val="16"/>
                <w:szCs w:val="18"/>
              </w:rPr>
            </w:pPr>
            <w:r>
              <w:rPr>
                <w:sz w:val="16"/>
                <w:szCs w:val="18"/>
              </w:rPr>
              <w:t>26.</w:t>
            </w:r>
          </w:p>
        </w:tc>
        <w:tc>
          <w:tcPr>
            <w:tcW w:w="4748" w:type="pct"/>
            <w:gridSpan w:val="10"/>
            <w:vAlign w:val="center"/>
          </w:tcPr>
          <w:p w:rsidR="003D1697" w:rsidRPr="00EC2DAF" w:rsidRDefault="003D1697" w:rsidP="00B96C3C">
            <w:pPr>
              <w:jc w:val="both"/>
              <w:rPr>
                <w:sz w:val="16"/>
                <w:szCs w:val="16"/>
                <w:lang w:val="sl-SI"/>
              </w:rPr>
            </w:pPr>
            <w:r w:rsidRPr="00EC2DAF">
              <w:rPr>
                <w:snapToGrid w:val="0"/>
                <w:sz w:val="16"/>
                <w:szCs w:val="16"/>
              </w:rPr>
              <w:t>Manojlovi</w:t>
            </w:r>
            <w:r w:rsidRPr="00EC2DAF">
              <w:rPr>
                <w:snapToGrid w:val="0"/>
                <w:sz w:val="16"/>
                <w:szCs w:val="16"/>
                <w:lang w:val="sr-Cyrl-CS"/>
              </w:rPr>
              <w:t>ć</w:t>
            </w:r>
            <w:r w:rsidRPr="00EC2DAF">
              <w:rPr>
                <w:snapToGrid w:val="0"/>
                <w:sz w:val="16"/>
                <w:szCs w:val="16"/>
              </w:rPr>
              <w:t xml:space="preserve"> I</w:t>
            </w:r>
            <w:r w:rsidRPr="00EC2DAF">
              <w:rPr>
                <w:snapToGrid w:val="0"/>
                <w:sz w:val="16"/>
                <w:szCs w:val="16"/>
                <w:lang w:val="sr-Cyrl-CS"/>
              </w:rPr>
              <w:t xml:space="preserve">, </w:t>
            </w:r>
            <w:r w:rsidRPr="00EC2DAF">
              <w:rPr>
                <w:snapToGrid w:val="0"/>
                <w:sz w:val="16"/>
                <w:szCs w:val="16"/>
              </w:rPr>
              <w:t>Sukdolak S</w:t>
            </w:r>
            <w:r w:rsidRPr="00EC2DAF">
              <w:rPr>
                <w:snapToGrid w:val="0"/>
                <w:sz w:val="16"/>
                <w:szCs w:val="16"/>
                <w:lang w:val="sr-Cyrl-CS"/>
              </w:rPr>
              <w:t xml:space="preserve">, </w:t>
            </w:r>
            <w:r w:rsidRPr="00EC2DAF">
              <w:rPr>
                <w:snapToGrid w:val="0"/>
                <w:sz w:val="16"/>
                <w:szCs w:val="16"/>
              </w:rPr>
              <w:t>Vukovi</w:t>
            </w:r>
            <w:r w:rsidRPr="00EC2DAF">
              <w:rPr>
                <w:snapToGrid w:val="0"/>
                <w:sz w:val="16"/>
                <w:szCs w:val="16"/>
                <w:lang w:val="sr-Cyrl-CS"/>
              </w:rPr>
              <w:t xml:space="preserve">ć </w:t>
            </w:r>
            <w:r w:rsidRPr="00EC2DAF">
              <w:rPr>
                <w:snapToGrid w:val="0"/>
                <w:sz w:val="16"/>
                <w:szCs w:val="16"/>
              </w:rPr>
              <w:t>. and</w:t>
            </w:r>
            <w:r w:rsidRPr="00EC2DAF">
              <w:rPr>
                <w:snapToGrid w:val="0"/>
                <w:sz w:val="16"/>
                <w:szCs w:val="16"/>
                <w:lang w:val="sr-Cyrl-CS"/>
              </w:rPr>
              <w:t xml:space="preserve"> </w:t>
            </w:r>
            <w:r w:rsidRPr="00EC2DAF">
              <w:rPr>
                <w:snapToGrid w:val="0"/>
                <w:sz w:val="16"/>
                <w:szCs w:val="16"/>
              </w:rPr>
              <w:t>Manojlovi</w:t>
            </w:r>
            <w:r w:rsidRPr="00EC2DAF">
              <w:rPr>
                <w:snapToGrid w:val="0"/>
                <w:sz w:val="16"/>
                <w:szCs w:val="16"/>
                <w:lang w:val="sr-Cyrl-CS"/>
              </w:rPr>
              <w:t>ć</w:t>
            </w:r>
            <w:r w:rsidRPr="00EC2DAF">
              <w:rPr>
                <w:snapToGrid w:val="0"/>
                <w:sz w:val="16"/>
                <w:szCs w:val="16"/>
              </w:rPr>
              <w:t xml:space="preserve"> N</w:t>
            </w:r>
            <w:r w:rsidRPr="00EC2DAF">
              <w:rPr>
                <w:snapToGrid w:val="0"/>
                <w:sz w:val="16"/>
                <w:szCs w:val="16"/>
                <w:lang w:val="sr-Cyrl-CS"/>
              </w:rPr>
              <w:t xml:space="preserve">.  </w:t>
            </w:r>
            <w:r w:rsidRPr="00EC2DAF">
              <w:rPr>
                <w:sz w:val="16"/>
                <w:szCs w:val="16"/>
              </w:rPr>
              <w:t>Microwave</w:t>
            </w:r>
            <w:r w:rsidRPr="00EC2DAF">
              <w:rPr>
                <w:sz w:val="16"/>
                <w:szCs w:val="16"/>
                <w:lang w:val="sr-Cyrl-CS"/>
              </w:rPr>
              <w:t>-</w:t>
            </w:r>
            <w:r w:rsidRPr="00EC2DAF">
              <w:rPr>
                <w:sz w:val="16"/>
                <w:szCs w:val="16"/>
              </w:rPr>
              <w:t>assisted</w:t>
            </w:r>
            <w:r w:rsidRPr="00EC2DAF">
              <w:rPr>
                <w:sz w:val="16"/>
                <w:szCs w:val="16"/>
                <w:lang w:val="sr-Cyrl-CS"/>
              </w:rPr>
              <w:t xml:space="preserve"> </w:t>
            </w:r>
            <w:r w:rsidRPr="00EC2DAF">
              <w:rPr>
                <w:sz w:val="16"/>
                <w:szCs w:val="16"/>
              </w:rPr>
              <w:t>rapid</w:t>
            </w:r>
            <w:r w:rsidRPr="00EC2DAF">
              <w:rPr>
                <w:sz w:val="16"/>
                <w:szCs w:val="16"/>
                <w:lang w:val="sr-Cyrl-CS"/>
              </w:rPr>
              <w:t xml:space="preserve"> </w:t>
            </w:r>
            <w:r w:rsidRPr="00EC2DAF">
              <w:rPr>
                <w:sz w:val="16"/>
                <w:szCs w:val="16"/>
              </w:rPr>
              <w:t>synthesis</w:t>
            </w:r>
            <w:r w:rsidRPr="00EC2DAF">
              <w:rPr>
                <w:sz w:val="16"/>
                <w:szCs w:val="16"/>
                <w:lang w:val="sr-Cyrl-CS"/>
              </w:rPr>
              <w:t xml:space="preserve"> </w:t>
            </w:r>
            <w:r w:rsidRPr="00EC2DAF">
              <w:rPr>
                <w:sz w:val="16"/>
                <w:szCs w:val="16"/>
              </w:rPr>
              <w:t>of</w:t>
            </w:r>
            <w:r w:rsidRPr="00EC2DAF">
              <w:rPr>
                <w:sz w:val="16"/>
                <w:szCs w:val="16"/>
                <w:lang w:val="sr-Cyrl-CS"/>
              </w:rPr>
              <w:t xml:space="preserve"> </w:t>
            </w:r>
            <w:r w:rsidRPr="00EC2DAF">
              <w:rPr>
                <w:sz w:val="16"/>
                <w:szCs w:val="16"/>
              </w:rPr>
              <w:t>physcion</w:t>
            </w:r>
            <w:r w:rsidRPr="00EC2DAF">
              <w:rPr>
                <w:sz w:val="16"/>
                <w:szCs w:val="16"/>
                <w:lang w:val="sr-Cyrl-CS"/>
              </w:rPr>
              <w:t xml:space="preserve"> </w:t>
            </w:r>
            <w:r w:rsidRPr="00EC2DAF">
              <w:rPr>
                <w:sz w:val="16"/>
                <w:szCs w:val="16"/>
              </w:rPr>
              <w:t>derivatives</w:t>
            </w:r>
            <w:r w:rsidRPr="00EC2DAF">
              <w:rPr>
                <w:sz w:val="16"/>
                <w:szCs w:val="16"/>
                <w:lang w:val="sr-Cyrl-CS"/>
              </w:rPr>
              <w:t xml:space="preserve"> </w:t>
            </w:r>
            <w:r w:rsidRPr="00EC2DAF">
              <w:rPr>
                <w:sz w:val="16"/>
                <w:szCs w:val="16"/>
              </w:rPr>
              <w:t>under</w:t>
            </w:r>
            <w:r w:rsidRPr="00EC2DAF">
              <w:rPr>
                <w:sz w:val="16"/>
                <w:szCs w:val="16"/>
                <w:lang w:val="sr-Cyrl-CS"/>
              </w:rPr>
              <w:t xml:space="preserve"> </w:t>
            </w:r>
            <w:r w:rsidRPr="00EC2DAF">
              <w:rPr>
                <w:sz w:val="16"/>
                <w:szCs w:val="16"/>
              </w:rPr>
              <w:t>solvent</w:t>
            </w:r>
            <w:r w:rsidRPr="00EC2DAF">
              <w:rPr>
                <w:sz w:val="16"/>
                <w:szCs w:val="16"/>
                <w:lang w:val="sr-Cyrl-CS"/>
              </w:rPr>
              <w:t xml:space="preserve"> </w:t>
            </w:r>
            <w:r w:rsidRPr="00EC2DAF">
              <w:rPr>
                <w:sz w:val="16"/>
                <w:szCs w:val="16"/>
              </w:rPr>
              <w:t>free</w:t>
            </w:r>
            <w:r w:rsidRPr="00EC2DAF">
              <w:rPr>
                <w:sz w:val="16"/>
                <w:szCs w:val="16"/>
                <w:lang w:val="sr-Cyrl-CS"/>
              </w:rPr>
              <w:t xml:space="preserve"> </w:t>
            </w:r>
            <w:r w:rsidRPr="00EC2DAF">
              <w:rPr>
                <w:sz w:val="16"/>
                <w:szCs w:val="16"/>
              </w:rPr>
              <w:t>condition.</w:t>
            </w:r>
            <w:r w:rsidRPr="00EC2DAF">
              <w:rPr>
                <w:sz w:val="16"/>
                <w:szCs w:val="16"/>
                <w:lang w:val="sr-Cyrl-CS"/>
              </w:rPr>
              <w:t xml:space="preserve"> </w:t>
            </w:r>
            <w:r w:rsidRPr="00EC2DAF">
              <w:rPr>
                <w:snapToGrid w:val="0"/>
                <w:sz w:val="16"/>
                <w:szCs w:val="16"/>
              </w:rPr>
              <w:t>Journal</w:t>
            </w:r>
            <w:r w:rsidRPr="00EC2DAF">
              <w:rPr>
                <w:snapToGrid w:val="0"/>
                <w:sz w:val="16"/>
                <w:szCs w:val="16"/>
                <w:lang w:val="sr-Cyrl-CS"/>
              </w:rPr>
              <w:t xml:space="preserve"> </w:t>
            </w:r>
            <w:r w:rsidRPr="00EC2DAF">
              <w:rPr>
                <w:snapToGrid w:val="0"/>
                <w:sz w:val="16"/>
                <w:szCs w:val="16"/>
              </w:rPr>
              <w:t>of</w:t>
            </w:r>
            <w:r w:rsidRPr="00EC2DAF">
              <w:rPr>
                <w:snapToGrid w:val="0"/>
                <w:sz w:val="16"/>
                <w:szCs w:val="16"/>
                <w:lang w:val="sr-Cyrl-CS"/>
              </w:rPr>
              <w:t xml:space="preserve"> </w:t>
            </w:r>
            <w:r w:rsidRPr="00EC2DAF">
              <w:rPr>
                <w:snapToGrid w:val="0"/>
                <w:sz w:val="16"/>
                <w:szCs w:val="16"/>
              </w:rPr>
              <w:t>the</w:t>
            </w:r>
            <w:r w:rsidRPr="00EC2DAF">
              <w:rPr>
                <w:snapToGrid w:val="0"/>
                <w:sz w:val="16"/>
                <w:szCs w:val="16"/>
                <w:lang w:val="sr-Cyrl-CS"/>
              </w:rPr>
              <w:t xml:space="preserve"> </w:t>
            </w:r>
            <w:r w:rsidRPr="00EC2DAF">
              <w:rPr>
                <w:snapToGrid w:val="0"/>
                <w:sz w:val="16"/>
                <w:szCs w:val="16"/>
              </w:rPr>
              <w:t>Chilean</w:t>
            </w:r>
            <w:r w:rsidRPr="00EC2DAF">
              <w:rPr>
                <w:snapToGrid w:val="0"/>
                <w:sz w:val="16"/>
                <w:szCs w:val="16"/>
                <w:lang w:val="sr-Cyrl-CS"/>
              </w:rPr>
              <w:t xml:space="preserve"> </w:t>
            </w:r>
            <w:r w:rsidRPr="00EC2DAF">
              <w:rPr>
                <w:snapToGrid w:val="0"/>
                <w:sz w:val="16"/>
                <w:szCs w:val="16"/>
              </w:rPr>
              <w:t>Chemical</w:t>
            </w:r>
            <w:r w:rsidRPr="00EC2DAF">
              <w:rPr>
                <w:snapToGrid w:val="0"/>
                <w:sz w:val="16"/>
                <w:szCs w:val="16"/>
                <w:lang w:val="sr-Cyrl-CS"/>
              </w:rPr>
              <w:t xml:space="preserve"> </w:t>
            </w:r>
            <w:r w:rsidRPr="00EC2DAF">
              <w:rPr>
                <w:snapToGrid w:val="0"/>
                <w:sz w:val="16"/>
                <w:szCs w:val="16"/>
              </w:rPr>
              <w:t>Society</w:t>
            </w:r>
            <w:r w:rsidRPr="00EC2DAF">
              <w:rPr>
                <w:snapToGrid w:val="0"/>
                <w:sz w:val="16"/>
                <w:szCs w:val="16"/>
                <w:lang w:val="sr-Cyrl-CS"/>
              </w:rPr>
              <w:t xml:space="preserve"> </w:t>
            </w:r>
            <w:r w:rsidRPr="00EC2DAF">
              <w:rPr>
                <w:sz w:val="16"/>
                <w:szCs w:val="16"/>
                <w:lang w:val="sr-Cyrl-CS"/>
              </w:rPr>
              <w:t>2007</w:t>
            </w:r>
            <w:r w:rsidRPr="00EC2DAF">
              <w:rPr>
                <w:sz w:val="16"/>
                <w:szCs w:val="16"/>
              </w:rPr>
              <w:t>;</w:t>
            </w:r>
            <w:r w:rsidRPr="00EC2DAF">
              <w:rPr>
                <w:sz w:val="16"/>
                <w:szCs w:val="16"/>
                <w:lang w:val="sr-Cyrl-CS"/>
              </w:rPr>
              <w:t xml:space="preserve"> 52:1099-</w:t>
            </w:r>
            <w:r>
              <w:rPr>
                <w:sz w:val="16"/>
                <w:szCs w:val="16"/>
                <w:lang w:val="sr-Cyrl-CS"/>
              </w:rPr>
              <w:t>1</w:t>
            </w:r>
            <w:r w:rsidRPr="00EC2DAF">
              <w:rPr>
                <w:sz w:val="16"/>
                <w:szCs w:val="16"/>
                <w:lang w:val="sr-Cyrl-CS"/>
              </w:rPr>
              <w:t>101</w:t>
            </w:r>
            <w:r w:rsidRPr="00EC2DAF">
              <w:rPr>
                <w:sz w:val="16"/>
                <w:szCs w:val="16"/>
              </w:rPr>
              <w:t>.</w:t>
            </w:r>
          </w:p>
        </w:tc>
      </w:tr>
      <w:tr w:rsidR="003D1697" w:rsidRPr="00FD4AB1" w:rsidTr="00E82EF1">
        <w:trPr>
          <w:trHeight w:val="284"/>
          <w:jc w:val="center"/>
        </w:trPr>
        <w:tc>
          <w:tcPr>
            <w:tcW w:w="252" w:type="pct"/>
            <w:vAlign w:val="center"/>
          </w:tcPr>
          <w:p w:rsidR="003D1697" w:rsidRPr="001F26C8" w:rsidRDefault="003D1697" w:rsidP="00E73F1C">
            <w:pPr>
              <w:jc w:val="center"/>
              <w:rPr>
                <w:sz w:val="16"/>
                <w:szCs w:val="18"/>
              </w:rPr>
            </w:pPr>
            <w:r>
              <w:rPr>
                <w:sz w:val="16"/>
                <w:szCs w:val="18"/>
              </w:rPr>
              <w:t>27.</w:t>
            </w:r>
          </w:p>
        </w:tc>
        <w:tc>
          <w:tcPr>
            <w:tcW w:w="4748" w:type="pct"/>
            <w:gridSpan w:val="10"/>
            <w:vAlign w:val="center"/>
          </w:tcPr>
          <w:p w:rsidR="003D1697" w:rsidRPr="00EC2DAF" w:rsidRDefault="003D1697" w:rsidP="00B96C3C">
            <w:pPr>
              <w:jc w:val="both"/>
              <w:rPr>
                <w:snapToGrid w:val="0"/>
                <w:sz w:val="16"/>
                <w:szCs w:val="16"/>
              </w:rPr>
            </w:pPr>
            <w:r w:rsidRPr="00EC2DAF">
              <w:rPr>
                <w:rStyle w:val="HTMLTypewriter"/>
                <w:rFonts w:ascii="Times New Roman" w:hAnsi="Times New Roman"/>
                <w:sz w:val="16"/>
                <w:szCs w:val="16"/>
              </w:rPr>
              <w:t>Markovic</w:t>
            </w:r>
            <w:r w:rsidRPr="00EC2DAF">
              <w:rPr>
                <w:rStyle w:val="HTMLTypewriter"/>
                <w:rFonts w:ascii="Times New Roman" w:hAnsi="Times New Roman"/>
                <w:sz w:val="16"/>
                <w:szCs w:val="16"/>
                <w:lang w:val="sr-Cyrl-CS"/>
              </w:rPr>
              <w:t xml:space="preserve"> </w:t>
            </w:r>
            <w:r w:rsidRPr="00EC2DAF">
              <w:rPr>
                <w:rStyle w:val="HTMLTypewriter"/>
                <w:rFonts w:ascii="Times New Roman" w:hAnsi="Times New Roman"/>
                <w:sz w:val="16"/>
                <w:szCs w:val="16"/>
              </w:rPr>
              <w:t>S</w:t>
            </w:r>
            <w:r w:rsidRPr="00EC2DAF">
              <w:rPr>
                <w:rStyle w:val="HTMLTypewriter"/>
                <w:rFonts w:ascii="Times New Roman" w:hAnsi="Times New Roman"/>
                <w:sz w:val="16"/>
                <w:szCs w:val="16"/>
                <w:lang w:val="sr-Cyrl-CS"/>
              </w:rPr>
              <w:t xml:space="preserve">, </w:t>
            </w:r>
            <w:r w:rsidRPr="00EC2DAF">
              <w:rPr>
                <w:rStyle w:val="HTMLTypewriter"/>
                <w:rFonts w:ascii="Times New Roman" w:hAnsi="Times New Roman"/>
                <w:sz w:val="16"/>
                <w:szCs w:val="16"/>
              </w:rPr>
              <w:t>Markovic</w:t>
            </w:r>
            <w:r w:rsidRPr="00EC2DAF">
              <w:rPr>
                <w:rStyle w:val="HTMLTypewriter"/>
                <w:rFonts w:ascii="Times New Roman" w:hAnsi="Times New Roman"/>
                <w:sz w:val="16"/>
                <w:szCs w:val="16"/>
                <w:lang w:val="sr-Cyrl-CS"/>
              </w:rPr>
              <w:t xml:space="preserve"> </w:t>
            </w:r>
            <w:r w:rsidRPr="00EC2DAF">
              <w:rPr>
                <w:rStyle w:val="HTMLTypewriter"/>
                <w:rFonts w:ascii="Times New Roman" w:hAnsi="Times New Roman"/>
                <w:sz w:val="16"/>
                <w:szCs w:val="16"/>
              </w:rPr>
              <w:t>Z. and</w:t>
            </w:r>
            <w:r w:rsidRPr="00EC2DAF">
              <w:rPr>
                <w:rStyle w:val="HTMLTypewriter"/>
                <w:rFonts w:ascii="Times New Roman" w:hAnsi="Times New Roman"/>
                <w:sz w:val="16"/>
                <w:szCs w:val="16"/>
                <w:lang w:val="sr-Cyrl-CS"/>
              </w:rPr>
              <w:t xml:space="preserve"> </w:t>
            </w:r>
            <w:r w:rsidRPr="00EC2DAF">
              <w:rPr>
                <w:rStyle w:val="HTMLTypewriter"/>
                <w:rFonts w:ascii="Times New Roman" w:hAnsi="Times New Roman"/>
                <w:sz w:val="16"/>
                <w:szCs w:val="16"/>
              </w:rPr>
              <w:t>Manojlovic</w:t>
            </w:r>
            <w:r w:rsidRPr="00EC2DAF">
              <w:rPr>
                <w:rStyle w:val="HTMLTypewriter"/>
                <w:rFonts w:ascii="Times New Roman" w:hAnsi="Times New Roman"/>
                <w:sz w:val="16"/>
                <w:szCs w:val="16"/>
                <w:lang w:val="sr-Cyrl-CS"/>
              </w:rPr>
              <w:t xml:space="preserve"> </w:t>
            </w:r>
            <w:r w:rsidRPr="00EC2DAF">
              <w:rPr>
                <w:rStyle w:val="HTMLTypewriter"/>
                <w:rFonts w:ascii="Times New Roman" w:hAnsi="Times New Roman"/>
                <w:sz w:val="16"/>
                <w:szCs w:val="16"/>
              </w:rPr>
              <w:t>N</w:t>
            </w:r>
            <w:r w:rsidRPr="00EC2DAF">
              <w:rPr>
                <w:rStyle w:val="HTMLTypewriter"/>
                <w:rFonts w:ascii="Times New Roman" w:hAnsi="Times New Roman"/>
                <w:sz w:val="16"/>
                <w:szCs w:val="16"/>
                <w:lang w:val="sr-Cyrl-CS"/>
              </w:rPr>
              <w:t xml:space="preserve">. </w:t>
            </w:r>
            <w:r w:rsidRPr="00EC2DAF">
              <w:rPr>
                <w:rStyle w:val="HTMLTypewriter"/>
                <w:rFonts w:ascii="Times New Roman" w:hAnsi="Times New Roman"/>
                <w:sz w:val="16"/>
                <w:szCs w:val="16"/>
              </w:rPr>
              <w:t>Mechanism</w:t>
            </w:r>
            <w:r w:rsidRPr="00EC2DAF">
              <w:rPr>
                <w:rStyle w:val="HTMLTypewriter"/>
                <w:rFonts w:ascii="Times New Roman" w:hAnsi="Times New Roman"/>
                <w:sz w:val="16"/>
                <w:szCs w:val="16"/>
                <w:lang w:val="sr-Cyrl-CS"/>
              </w:rPr>
              <w:t xml:space="preserve"> </w:t>
            </w:r>
            <w:r w:rsidRPr="00EC2DAF">
              <w:rPr>
                <w:rStyle w:val="HTMLTypewriter"/>
                <w:rFonts w:ascii="Times New Roman" w:hAnsi="Times New Roman"/>
                <w:sz w:val="16"/>
                <w:szCs w:val="16"/>
              </w:rPr>
              <w:t>of</w:t>
            </w:r>
            <w:r w:rsidRPr="00EC2DAF">
              <w:rPr>
                <w:rStyle w:val="HTMLTypewriter"/>
                <w:rFonts w:ascii="Times New Roman" w:hAnsi="Times New Roman"/>
                <w:sz w:val="16"/>
                <w:szCs w:val="16"/>
                <w:lang w:val="sr-Cyrl-CS"/>
              </w:rPr>
              <w:t xml:space="preserve"> </w:t>
            </w:r>
            <w:r w:rsidRPr="00EC2DAF">
              <w:rPr>
                <w:rStyle w:val="HTMLTypewriter"/>
                <w:rFonts w:ascii="Times New Roman" w:hAnsi="Times New Roman"/>
                <w:sz w:val="16"/>
                <w:szCs w:val="16"/>
              </w:rPr>
              <w:t>the</w:t>
            </w:r>
            <w:r w:rsidRPr="00EC2DAF">
              <w:rPr>
                <w:rStyle w:val="HTMLTypewriter"/>
                <w:rFonts w:ascii="Times New Roman" w:hAnsi="Times New Roman"/>
                <w:sz w:val="16"/>
                <w:szCs w:val="16"/>
                <w:lang w:val="sr-Cyrl-CS"/>
              </w:rPr>
              <w:t xml:space="preserve"> </w:t>
            </w:r>
            <w:r w:rsidRPr="00EC2DAF">
              <w:rPr>
                <w:rStyle w:val="HTMLTypewriter"/>
                <w:rFonts w:ascii="Times New Roman" w:hAnsi="Times New Roman"/>
                <w:sz w:val="16"/>
                <w:szCs w:val="16"/>
              </w:rPr>
              <w:t>Kolbe</w:t>
            </w:r>
            <w:r w:rsidRPr="00EC2DAF">
              <w:rPr>
                <w:rStyle w:val="HTMLTypewriter"/>
                <w:rFonts w:ascii="Times New Roman" w:hAnsi="Times New Roman"/>
                <w:sz w:val="16"/>
                <w:szCs w:val="16"/>
                <w:lang w:val="sr-Cyrl-CS"/>
              </w:rPr>
              <w:t>-</w:t>
            </w:r>
            <w:r w:rsidRPr="00EC2DAF">
              <w:rPr>
                <w:rStyle w:val="HTMLTypewriter"/>
                <w:rFonts w:ascii="Times New Roman" w:hAnsi="Times New Roman"/>
                <w:sz w:val="16"/>
                <w:szCs w:val="16"/>
              </w:rPr>
              <w:t>Schmitt</w:t>
            </w:r>
            <w:r w:rsidRPr="00EC2DAF">
              <w:rPr>
                <w:rStyle w:val="HTMLTypewriter"/>
                <w:rFonts w:ascii="Times New Roman" w:hAnsi="Times New Roman"/>
                <w:sz w:val="16"/>
                <w:szCs w:val="16"/>
                <w:lang w:val="sr-Cyrl-CS"/>
              </w:rPr>
              <w:t xml:space="preserve"> </w:t>
            </w:r>
            <w:r w:rsidRPr="00EC2DAF">
              <w:rPr>
                <w:rStyle w:val="HTMLTypewriter"/>
                <w:rFonts w:ascii="Times New Roman" w:hAnsi="Times New Roman"/>
                <w:sz w:val="16"/>
                <w:szCs w:val="16"/>
              </w:rPr>
              <w:t>Reaction</w:t>
            </w:r>
            <w:r w:rsidRPr="00EC2DAF">
              <w:rPr>
                <w:rStyle w:val="HTMLTypewriter"/>
                <w:rFonts w:ascii="Times New Roman" w:hAnsi="Times New Roman"/>
                <w:sz w:val="16"/>
                <w:szCs w:val="16"/>
                <w:lang w:val="sr-Cyrl-CS"/>
              </w:rPr>
              <w:t xml:space="preserve">. </w:t>
            </w:r>
            <w:r w:rsidRPr="00EC2DAF">
              <w:rPr>
                <w:rStyle w:val="HTMLTypewriter"/>
                <w:rFonts w:ascii="Times New Roman" w:hAnsi="Times New Roman"/>
                <w:sz w:val="16"/>
                <w:szCs w:val="16"/>
              </w:rPr>
              <w:t>Structure of the Intermediate Potassium Phenoxide - CO</w:t>
            </w:r>
            <w:r w:rsidRPr="00EC2DAF">
              <w:rPr>
                <w:rStyle w:val="HTMLTypewriter"/>
                <w:rFonts w:ascii="Times New Roman" w:hAnsi="Times New Roman"/>
                <w:sz w:val="16"/>
                <w:szCs w:val="16"/>
                <w:vertAlign w:val="subscript"/>
              </w:rPr>
              <w:t>2</w:t>
            </w:r>
            <w:r w:rsidRPr="00EC2DAF">
              <w:rPr>
                <w:rStyle w:val="HTMLTypewriter"/>
                <w:rFonts w:ascii="Times New Roman" w:hAnsi="Times New Roman"/>
                <w:sz w:val="16"/>
                <w:szCs w:val="16"/>
              </w:rPr>
              <w:t xml:space="preserve"> Complex. Journal of Chemical Information and Modeling 2007; 47:1520-</w:t>
            </w:r>
            <w:r>
              <w:rPr>
                <w:rStyle w:val="HTMLTypewriter"/>
                <w:rFonts w:ascii="Times New Roman" w:hAnsi="Times New Roman"/>
                <w:sz w:val="16"/>
                <w:szCs w:val="16"/>
                <w:lang w:val="sr-Cyrl-BA"/>
              </w:rPr>
              <w:t>152</w:t>
            </w:r>
            <w:r w:rsidRPr="00EC2DAF">
              <w:rPr>
                <w:rStyle w:val="HTMLTypewriter"/>
                <w:rFonts w:ascii="Times New Roman" w:hAnsi="Times New Roman"/>
                <w:sz w:val="16"/>
                <w:szCs w:val="16"/>
              </w:rPr>
              <w:t>5.</w:t>
            </w:r>
          </w:p>
        </w:tc>
      </w:tr>
      <w:tr w:rsidR="003D1697" w:rsidRPr="00FD4AB1" w:rsidTr="00E82EF1">
        <w:trPr>
          <w:trHeight w:val="284"/>
          <w:jc w:val="center"/>
        </w:trPr>
        <w:tc>
          <w:tcPr>
            <w:tcW w:w="252" w:type="pct"/>
            <w:vAlign w:val="center"/>
          </w:tcPr>
          <w:p w:rsidR="003D1697" w:rsidRPr="001F26C8" w:rsidRDefault="003D1697" w:rsidP="00E73F1C">
            <w:pPr>
              <w:jc w:val="center"/>
              <w:rPr>
                <w:sz w:val="16"/>
                <w:szCs w:val="18"/>
              </w:rPr>
            </w:pPr>
            <w:r>
              <w:rPr>
                <w:sz w:val="16"/>
                <w:szCs w:val="18"/>
              </w:rPr>
              <w:t>28.</w:t>
            </w:r>
          </w:p>
        </w:tc>
        <w:tc>
          <w:tcPr>
            <w:tcW w:w="4748" w:type="pct"/>
            <w:gridSpan w:val="10"/>
            <w:vAlign w:val="center"/>
          </w:tcPr>
          <w:p w:rsidR="003D1697" w:rsidRPr="00EC2DAF" w:rsidRDefault="003D1697" w:rsidP="001F26C8">
            <w:pPr>
              <w:jc w:val="both"/>
              <w:rPr>
                <w:rStyle w:val="HTMLTypewriter"/>
                <w:rFonts w:ascii="Times New Roman" w:hAnsi="Times New Roman"/>
                <w:sz w:val="16"/>
                <w:szCs w:val="16"/>
              </w:rPr>
            </w:pPr>
            <w:r w:rsidRPr="001F26C8">
              <w:rPr>
                <w:rStyle w:val="HTMLTypewriter"/>
                <w:rFonts w:ascii="Times New Roman" w:hAnsi="Times New Roman"/>
                <w:sz w:val="16"/>
                <w:szCs w:val="16"/>
              </w:rPr>
              <w:t xml:space="preserve">Manojlović NT, Marković ZS, Djuric M. Regioselective synthesis and antimicrobial activity of O-alkylated physcion derivatives. Journal of The Chilean Chemical Society 2007; 52:1330-1331.   </w:t>
            </w:r>
          </w:p>
        </w:tc>
      </w:tr>
      <w:tr w:rsidR="003D1697" w:rsidRPr="00FD4AB1" w:rsidTr="007F1323">
        <w:trPr>
          <w:trHeight w:val="284"/>
          <w:jc w:val="center"/>
        </w:trPr>
        <w:tc>
          <w:tcPr>
            <w:tcW w:w="5000" w:type="pct"/>
            <w:gridSpan w:val="11"/>
            <w:vAlign w:val="center"/>
          </w:tcPr>
          <w:p w:rsidR="003D1697" w:rsidRPr="00FD4AB1" w:rsidRDefault="003D1697" w:rsidP="00B96C3C">
            <w:pPr>
              <w:rPr>
                <w:sz w:val="18"/>
                <w:szCs w:val="18"/>
                <w:lang w:val="sr-Cyrl-CS"/>
              </w:rPr>
            </w:pPr>
            <w:r w:rsidRPr="00FD4AB1">
              <w:rPr>
                <w:sz w:val="18"/>
                <w:szCs w:val="18"/>
                <w:lang w:val="sr-Cyrl-CS"/>
              </w:rPr>
              <w:lastRenderedPageBreak/>
              <w:t xml:space="preserve">Збирни подаци научне, односно уметничке и стручне активности наставника </w:t>
            </w:r>
          </w:p>
        </w:tc>
      </w:tr>
      <w:tr w:rsidR="003D1697" w:rsidRPr="00FD4AB1" w:rsidTr="0012177F">
        <w:trPr>
          <w:trHeight w:val="397"/>
          <w:jc w:val="center"/>
        </w:trPr>
        <w:tc>
          <w:tcPr>
            <w:tcW w:w="1073" w:type="pct"/>
            <w:gridSpan w:val="4"/>
            <w:vMerge w:val="restart"/>
            <w:vAlign w:val="center"/>
          </w:tcPr>
          <w:p w:rsidR="003D1697" w:rsidRPr="00FD4AB1" w:rsidRDefault="003D1697" w:rsidP="00B96C3C">
            <w:pPr>
              <w:rPr>
                <w:sz w:val="18"/>
                <w:szCs w:val="18"/>
                <w:lang w:val="sr-Cyrl-CS"/>
              </w:rPr>
            </w:pPr>
            <w:r w:rsidRPr="00FD4AB1">
              <w:rPr>
                <w:sz w:val="18"/>
                <w:szCs w:val="18"/>
                <w:lang w:val="sr-Cyrl-CS"/>
              </w:rPr>
              <w:t>Укупан број цитата</w:t>
            </w:r>
          </w:p>
        </w:tc>
        <w:tc>
          <w:tcPr>
            <w:tcW w:w="1145" w:type="pct"/>
            <w:gridSpan w:val="4"/>
            <w:vAlign w:val="center"/>
          </w:tcPr>
          <w:p w:rsidR="003D1697" w:rsidRPr="00E706ED" w:rsidRDefault="003D1697" w:rsidP="00B96C3C">
            <w:pPr>
              <w:rPr>
                <w:sz w:val="14"/>
                <w:szCs w:val="18"/>
              </w:rPr>
            </w:pPr>
            <w:r w:rsidRPr="00E706ED">
              <w:rPr>
                <w:sz w:val="16"/>
                <w:szCs w:val="18"/>
              </w:rPr>
              <w:t xml:space="preserve">Science Citation Index, </w:t>
            </w:r>
            <w:r w:rsidRPr="00E706ED">
              <w:rPr>
                <w:sz w:val="16"/>
                <w:szCs w:val="18"/>
              </w:rPr>
              <w:br/>
              <w:t>Web of Science</w:t>
            </w:r>
          </w:p>
        </w:tc>
        <w:tc>
          <w:tcPr>
            <w:tcW w:w="2782" w:type="pct"/>
            <w:gridSpan w:val="3"/>
            <w:vAlign w:val="center"/>
          </w:tcPr>
          <w:p w:rsidR="003D1697" w:rsidRPr="00EC2DAF" w:rsidRDefault="003D1697" w:rsidP="00513F6D">
            <w:pPr>
              <w:ind w:left="128"/>
              <w:rPr>
                <w:b/>
                <w:lang w:val="sr-Cyrl-BA"/>
              </w:rPr>
            </w:pPr>
          </w:p>
        </w:tc>
      </w:tr>
      <w:tr w:rsidR="003D1697" w:rsidRPr="00FD4AB1" w:rsidTr="0012177F">
        <w:trPr>
          <w:trHeight w:val="397"/>
          <w:jc w:val="center"/>
        </w:trPr>
        <w:tc>
          <w:tcPr>
            <w:tcW w:w="1073" w:type="pct"/>
            <w:gridSpan w:val="4"/>
            <w:vMerge/>
            <w:vAlign w:val="center"/>
          </w:tcPr>
          <w:p w:rsidR="003D1697" w:rsidRPr="00FD4AB1" w:rsidRDefault="003D1697" w:rsidP="00B96C3C">
            <w:pPr>
              <w:rPr>
                <w:sz w:val="18"/>
                <w:szCs w:val="18"/>
                <w:lang w:val="sr-Cyrl-CS"/>
              </w:rPr>
            </w:pPr>
          </w:p>
        </w:tc>
        <w:tc>
          <w:tcPr>
            <w:tcW w:w="1145" w:type="pct"/>
            <w:gridSpan w:val="4"/>
            <w:vAlign w:val="center"/>
          </w:tcPr>
          <w:p w:rsidR="003D1697" w:rsidRPr="00E706ED" w:rsidRDefault="003D1697" w:rsidP="00B96C3C">
            <w:pPr>
              <w:rPr>
                <w:sz w:val="16"/>
                <w:szCs w:val="18"/>
              </w:rPr>
            </w:pPr>
            <w:r w:rsidRPr="00DF2A27">
              <w:rPr>
                <w:sz w:val="16"/>
                <w:szCs w:val="18"/>
              </w:rPr>
              <w:t>Scopus</w:t>
            </w:r>
          </w:p>
        </w:tc>
        <w:tc>
          <w:tcPr>
            <w:tcW w:w="2782" w:type="pct"/>
            <w:gridSpan w:val="3"/>
            <w:vAlign w:val="center"/>
          </w:tcPr>
          <w:p w:rsidR="003D1697" w:rsidRPr="007F1323" w:rsidRDefault="003D1697" w:rsidP="00B96C3C">
            <w:pPr>
              <w:rPr>
                <w:b/>
                <w:sz w:val="4"/>
                <w:szCs w:val="4"/>
                <w:lang w:val="en-US"/>
              </w:rPr>
            </w:pPr>
          </w:p>
        </w:tc>
      </w:tr>
      <w:tr w:rsidR="003D1697" w:rsidRPr="00FD4AB1" w:rsidTr="0012177F">
        <w:trPr>
          <w:trHeight w:val="397"/>
          <w:jc w:val="center"/>
        </w:trPr>
        <w:tc>
          <w:tcPr>
            <w:tcW w:w="1073" w:type="pct"/>
            <w:gridSpan w:val="4"/>
            <w:vAlign w:val="center"/>
          </w:tcPr>
          <w:p w:rsidR="003D1697" w:rsidRPr="00FD4AB1" w:rsidRDefault="003D1697" w:rsidP="00B96C3C">
            <w:pPr>
              <w:rPr>
                <w:sz w:val="18"/>
                <w:szCs w:val="18"/>
                <w:lang w:val="sr-Cyrl-CS"/>
              </w:rPr>
            </w:pPr>
            <w:r w:rsidRPr="00FD4AB1">
              <w:rPr>
                <w:sz w:val="18"/>
                <w:szCs w:val="18"/>
                <w:lang w:val="sr-Cyrl-CS"/>
              </w:rPr>
              <w:t xml:space="preserve">Укупан број радова са </w:t>
            </w:r>
            <w:r w:rsidRPr="00FD4AB1">
              <w:rPr>
                <w:sz w:val="18"/>
                <w:szCs w:val="18"/>
              </w:rPr>
              <w:t>SCI</w:t>
            </w:r>
            <w:r w:rsidRPr="00FD4AB1">
              <w:rPr>
                <w:sz w:val="18"/>
                <w:szCs w:val="18"/>
                <w:lang w:val="sr-Cyrl-CS"/>
              </w:rPr>
              <w:t xml:space="preserve"> или (</w:t>
            </w:r>
            <w:r w:rsidRPr="00FD4AB1">
              <w:rPr>
                <w:sz w:val="18"/>
                <w:szCs w:val="18"/>
              </w:rPr>
              <w:t>SSCI</w:t>
            </w:r>
            <w:r w:rsidRPr="00FD4AB1">
              <w:rPr>
                <w:sz w:val="18"/>
                <w:szCs w:val="18"/>
                <w:lang w:val="sr-Cyrl-CS"/>
              </w:rPr>
              <w:t>) листе</w:t>
            </w:r>
          </w:p>
        </w:tc>
        <w:tc>
          <w:tcPr>
            <w:tcW w:w="3927" w:type="pct"/>
            <w:gridSpan w:val="7"/>
            <w:vAlign w:val="center"/>
          </w:tcPr>
          <w:p w:rsidR="003D1697" w:rsidRPr="00D06C62" w:rsidRDefault="003206C2" w:rsidP="00887CA0">
            <w:pPr>
              <w:rPr>
                <w:b/>
              </w:rPr>
            </w:pPr>
            <w:r>
              <w:rPr>
                <w:b/>
              </w:rPr>
              <w:t>28</w:t>
            </w:r>
          </w:p>
        </w:tc>
      </w:tr>
      <w:tr w:rsidR="003D1697" w:rsidRPr="00FD4AB1" w:rsidTr="0012177F">
        <w:trPr>
          <w:trHeight w:val="284"/>
          <w:jc w:val="center"/>
        </w:trPr>
        <w:tc>
          <w:tcPr>
            <w:tcW w:w="1073" w:type="pct"/>
            <w:gridSpan w:val="4"/>
            <w:vMerge w:val="restart"/>
            <w:vAlign w:val="center"/>
          </w:tcPr>
          <w:p w:rsidR="003D1697" w:rsidRPr="00FD4AB1" w:rsidRDefault="003D1697" w:rsidP="00B96C3C">
            <w:pPr>
              <w:rPr>
                <w:sz w:val="18"/>
                <w:szCs w:val="18"/>
                <w:lang w:val="sr-Cyrl-CS"/>
              </w:rPr>
            </w:pPr>
            <w:r w:rsidRPr="00FD4AB1">
              <w:rPr>
                <w:sz w:val="18"/>
                <w:szCs w:val="18"/>
                <w:lang w:val="sr-Cyrl-CS"/>
              </w:rPr>
              <w:t>Тренутно учешће на пројектима</w:t>
            </w:r>
          </w:p>
        </w:tc>
        <w:tc>
          <w:tcPr>
            <w:tcW w:w="309" w:type="pct"/>
            <w:gridSpan w:val="2"/>
            <w:vMerge w:val="restart"/>
            <w:vAlign w:val="center"/>
          </w:tcPr>
          <w:p w:rsidR="003D1697" w:rsidRPr="00EC2DAF" w:rsidRDefault="003D1697" w:rsidP="00B96C3C">
            <w:pPr>
              <w:jc w:val="center"/>
              <w:rPr>
                <w:b/>
                <w:lang w:val="sr-Cyrl-BA"/>
              </w:rPr>
            </w:pPr>
            <w:r>
              <w:rPr>
                <w:b/>
                <w:lang w:val="sr-Cyrl-BA"/>
              </w:rPr>
              <w:t>2</w:t>
            </w:r>
          </w:p>
        </w:tc>
        <w:tc>
          <w:tcPr>
            <w:tcW w:w="836" w:type="pct"/>
            <w:gridSpan w:val="2"/>
            <w:vAlign w:val="center"/>
          </w:tcPr>
          <w:p w:rsidR="003D1697" w:rsidRPr="00D44E36" w:rsidRDefault="003D1697" w:rsidP="00B96C3C">
            <w:pPr>
              <w:rPr>
                <w:sz w:val="16"/>
                <w:szCs w:val="18"/>
              </w:rPr>
            </w:pPr>
            <w:r w:rsidRPr="00D44E36">
              <w:rPr>
                <w:sz w:val="16"/>
                <w:szCs w:val="18"/>
                <w:lang w:val="sr-Cyrl-CS"/>
              </w:rPr>
              <w:t>Домаћи</w:t>
            </w:r>
          </w:p>
        </w:tc>
        <w:tc>
          <w:tcPr>
            <w:tcW w:w="2782" w:type="pct"/>
            <w:gridSpan w:val="3"/>
            <w:vAlign w:val="center"/>
          </w:tcPr>
          <w:p w:rsidR="003D1697" w:rsidRPr="00EC2DAF" w:rsidRDefault="003D1697" w:rsidP="00B96C3C">
            <w:pPr>
              <w:pStyle w:val="BodyText"/>
              <w:tabs>
                <w:tab w:val="left" w:pos="1905"/>
              </w:tabs>
              <w:ind w:left="128"/>
              <w:rPr>
                <w:rFonts w:ascii="Times New Roman" w:hAnsi="Times New Roman"/>
                <w:b/>
                <w:sz w:val="20"/>
                <w:lang w:val="sr-Cyrl-BA"/>
              </w:rPr>
            </w:pPr>
            <w:r>
              <w:rPr>
                <w:rFonts w:ascii="Times New Roman" w:hAnsi="Times New Roman"/>
                <w:b/>
                <w:sz w:val="20"/>
                <w:lang w:val="sr-Cyrl-BA"/>
              </w:rPr>
              <w:t>2</w:t>
            </w:r>
          </w:p>
        </w:tc>
      </w:tr>
      <w:tr w:rsidR="003D1697" w:rsidRPr="00FD4AB1" w:rsidTr="0012177F">
        <w:trPr>
          <w:trHeight w:val="284"/>
          <w:jc w:val="center"/>
        </w:trPr>
        <w:tc>
          <w:tcPr>
            <w:tcW w:w="1073" w:type="pct"/>
            <w:gridSpan w:val="4"/>
            <w:vMerge/>
            <w:vAlign w:val="center"/>
          </w:tcPr>
          <w:p w:rsidR="003D1697" w:rsidRPr="00FD4AB1" w:rsidRDefault="003D1697" w:rsidP="00B96C3C">
            <w:pPr>
              <w:rPr>
                <w:sz w:val="18"/>
                <w:szCs w:val="18"/>
                <w:lang w:val="sr-Cyrl-CS"/>
              </w:rPr>
            </w:pPr>
          </w:p>
        </w:tc>
        <w:tc>
          <w:tcPr>
            <w:tcW w:w="309" w:type="pct"/>
            <w:gridSpan w:val="2"/>
            <w:vMerge/>
            <w:vAlign w:val="center"/>
          </w:tcPr>
          <w:p w:rsidR="003D1697" w:rsidRPr="00A0173A" w:rsidRDefault="003D1697" w:rsidP="00B96C3C">
            <w:pPr>
              <w:jc w:val="center"/>
              <w:rPr>
                <w:b/>
                <w:szCs w:val="18"/>
                <w:lang w:val="en-US"/>
              </w:rPr>
            </w:pPr>
          </w:p>
        </w:tc>
        <w:tc>
          <w:tcPr>
            <w:tcW w:w="836" w:type="pct"/>
            <w:gridSpan w:val="2"/>
            <w:vAlign w:val="center"/>
          </w:tcPr>
          <w:p w:rsidR="003D1697" w:rsidRPr="00D44E36" w:rsidRDefault="003D1697" w:rsidP="00B96C3C">
            <w:pPr>
              <w:rPr>
                <w:sz w:val="16"/>
                <w:szCs w:val="18"/>
                <w:lang w:val="sr-Cyrl-CS"/>
              </w:rPr>
            </w:pPr>
            <w:r w:rsidRPr="00D44E36">
              <w:rPr>
                <w:sz w:val="16"/>
                <w:szCs w:val="18"/>
                <w:lang w:val="sr-Cyrl-CS"/>
              </w:rPr>
              <w:t>Међународни</w:t>
            </w:r>
          </w:p>
        </w:tc>
        <w:tc>
          <w:tcPr>
            <w:tcW w:w="2782" w:type="pct"/>
            <w:gridSpan w:val="3"/>
            <w:vAlign w:val="center"/>
          </w:tcPr>
          <w:p w:rsidR="003D1697" w:rsidRPr="00EC2DAF" w:rsidRDefault="003D1697" w:rsidP="00B96C3C">
            <w:pPr>
              <w:pStyle w:val="BodyText"/>
              <w:tabs>
                <w:tab w:val="left" w:pos="1905"/>
              </w:tabs>
              <w:ind w:left="128"/>
              <w:rPr>
                <w:rFonts w:ascii="Times New Roman" w:hAnsi="Times New Roman"/>
                <w:b/>
                <w:sz w:val="20"/>
                <w:szCs w:val="18"/>
                <w:lang w:val="sr-Cyrl-BA"/>
              </w:rPr>
            </w:pPr>
            <w:r>
              <w:rPr>
                <w:rFonts w:ascii="Times New Roman" w:hAnsi="Times New Roman"/>
                <w:b/>
                <w:sz w:val="20"/>
                <w:szCs w:val="18"/>
                <w:lang w:val="sr-Cyrl-BA"/>
              </w:rPr>
              <w:t>0</w:t>
            </w:r>
          </w:p>
        </w:tc>
      </w:tr>
      <w:tr w:rsidR="003D1697" w:rsidRPr="00FD4AB1" w:rsidTr="007F1323">
        <w:trPr>
          <w:trHeight w:val="613"/>
          <w:jc w:val="center"/>
        </w:trPr>
        <w:tc>
          <w:tcPr>
            <w:tcW w:w="651" w:type="pct"/>
            <w:gridSpan w:val="2"/>
            <w:vAlign w:val="center"/>
          </w:tcPr>
          <w:p w:rsidR="003D1697" w:rsidRPr="00FD4AB1" w:rsidRDefault="003D1697" w:rsidP="00B96C3C">
            <w:pPr>
              <w:rPr>
                <w:sz w:val="18"/>
                <w:szCs w:val="18"/>
                <w:lang w:val="sr-Cyrl-CS"/>
              </w:rPr>
            </w:pPr>
            <w:r w:rsidRPr="00FD4AB1">
              <w:rPr>
                <w:sz w:val="18"/>
                <w:szCs w:val="18"/>
                <w:lang w:val="sr-Cyrl-CS"/>
              </w:rPr>
              <w:t xml:space="preserve">Усавршавања </w:t>
            </w:r>
          </w:p>
        </w:tc>
        <w:tc>
          <w:tcPr>
            <w:tcW w:w="4349" w:type="pct"/>
            <w:gridSpan w:val="9"/>
            <w:vAlign w:val="center"/>
          </w:tcPr>
          <w:p w:rsidR="003D1697" w:rsidRPr="00D06CA0" w:rsidRDefault="003D1697" w:rsidP="001B64BE">
            <w:pPr>
              <w:rPr>
                <w:sz w:val="16"/>
                <w:szCs w:val="18"/>
                <w:lang w:val="sr-Cyrl-CS"/>
              </w:rPr>
            </w:pPr>
            <w:r w:rsidRPr="00D06CA0">
              <w:rPr>
                <w:sz w:val="16"/>
                <w:szCs w:val="18"/>
                <w:lang w:val="sr-Cyrl-CS"/>
              </w:rPr>
              <w:t xml:space="preserve">Постдокторско Усавршавање: Фармацеутски факултет, Махидол Универзитета У Бангкоку, Тајланд 2004; Фармацеутски факултет, Махидол Универзитета У Бангкоку, Тајланд 2006 и 2007 </w:t>
            </w:r>
          </w:p>
        </w:tc>
      </w:tr>
      <w:tr w:rsidR="003D1697" w:rsidRPr="00FD4AB1" w:rsidTr="007F1323">
        <w:trPr>
          <w:trHeight w:val="385"/>
          <w:jc w:val="center"/>
        </w:trPr>
        <w:tc>
          <w:tcPr>
            <w:tcW w:w="651" w:type="pct"/>
            <w:gridSpan w:val="2"/>
            <w:vAlign w:val="center"/>
          </w:tcPr>
          <w:p w:rsidR="003D1697" w:rsidRPr="00FD4AB1" w:rsidRDefault="003D1697" w:rsidP="00B96C3C">
            <w:pPr>
              <w:rPr>
                <w:sz w:val="18"/>
                <w:szCs w:val="18"/>
                <w:lang w:val="sr-Cyrl-CS"/>
              </w:rPr>
            </w:pPr>
            <w:r w:rsidRPr="0021172F">
              <w:rPr>
                <w:sz w:val="18"/>
                <w:szCs w:val="18"/>
                <w:lang w:val="sr-Cyrl-CS"/>
              </w:rPr>
              <w:t xml:space="preserve">Други </w:t>
            </w:r>
            <w:r>
              <w:rPr>
                <w:sz w:val="18"/>
                <w:szCs w:val="18"/>
                <w:lang w:val="sr-Cyrl-CS"/>
              </w:rPr>
              <w:t>релевантни</w:t>
            </w:r>
            <w:r w:rsidRPr="0021172F">
              <w:rPr>
                <w:sz w:val="18"/>
                <w:szCs w:val="18"/>
                <w:lang w:val="sr-Cyrl-CS"/>
              </w:rPr>
              <w:t xml:space="preserve"> подаци</w:t>
            </w:r>
          </w:p>
        </w:tc>
        <w:tc>
          <w:tcPr>
            <w:tcW w:w="4349" w:type="pct"/>
            <w:gridSpan w:val="9"/>
            <w:vAlign w:val="center"/>
          </w:tcPr>
          <w:p w:rsidR="003D1697" w:rsidRPr="00D06CA0" w:rsidRDefault="003D1697" w:rsidP="001B64BE">
            <w:pPr>
              <w:jc w:val="both"/>
              <w:rPr>
                <w:sz w:val="16"/>
                <w:szCs w:val="18"/>
                <w:lang w:val="sr-Cyrl-CS"/>
              </w:rPr>
            </w:pPr>
            <w:r w:rsidRPr="001B64BE">
              <w:rPr>
                <w:sz w:val="16"/>
                <w:szCs w:val="18"/>
                <w:lang w:val="sr-Cyrl-CS"/>
              </w:rPr>
              <w:t>Од 2004. год. држи предавања на Фармацеутском факултету Махидол Универзитета у Бангкоку на Тајланду. Држи предавања по позиву и члан је комисије за две д.тезе  на Каиро Универзитету у Каиру, Египат.  2007 год. држао уводно предавање на 55th International Congress and Annual Meeting of the Society for Medic inal Plant Research, Грац, Аустрија. Добитник је стипендије Министарства за НЗЖС Р. Србије као један од 20 најбољих доктора наука у Србији (2006). Аутор je 2  збирке задатака из спектроскопије, као и 2 Практикума из фармакогнозије и Биохемије и једног практикума из Прехрамбене Технологије.</w:t>
            </w:r>
          </w:p>
        </w:tc>
      </w:tr>
    </w:tbl>
    <w:p w:rsidR="00FC4436" w:rsidRDefault="00FC4436" w:rsidP="00977288"/>
    <w:p w:rsidR="00FD4AB1" w:rsidRPr="00FD4AB1" w:rsidRDefault="00FD4AB1" w:rsidP="00977288"/>
    <w:sectPr w:rsidR="00FD4AB1" w:rsidRPr="00FD4AB1" w:rsidSect="00E81A6D">
      <w:footerReference w:type="default" r:id="rId7"/>
      <w:pgSz w:w="11909" w:h="16834" w:code="9"/>
      <w:pgMar w:top="567" w:right="567" w:bottom="567" w:left="567" w:header="720" w:footer="2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78F" w:rsidRPr="003C483B" w:rsidRDefault="00BA078F" w:rsidP="00E81A6D">
      <w:r>
        <w:separator/>
      </w:r>
    </w:p>
  </w:endnote>
  <w:endnote w:type="continuationSeparator" w:id="0">
    <w:p w:rsidR="00BA078F" w:rsidRPr="003C483B" w:rsidRDefault="00BA078F" w:rsidP="00E81A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merican Typewriter YU">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utch">
    <w:altName w:val="Times New Roman"/>
    <w:charset w:val="00"/>
    <w:family w:val="auto"/>
    <w:pitch w:val="variable"/>
    <w:sig w:usb0="00000001"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A6D" w:rsidRPr="002E2930" w:rsidRDefault="00E81A6D" w:rsidP="00E81A6D">
    <w:pPr>
      <w:pStyle w:val="Footer"/>
      <w:jc w:val="both"/>
      <w:rPr>
        <w:sz w:val="12"/>
        <w:szCs w:val="16"/>
      </w:rPr>
    </w:pPr>
    <w:r w:rsidRPr="002E2930">
      <w:rPr>
        <w:sz w:val="12"/>
        <w:szCs w:val="16"/>
      </w:rPr>
      <w:t xml:space="preserve">Медицински факултет Универзитета у Крагујевцу, Светозара Марковића 69, 34000 Крагујевац, Србија, </w:t>
    </w:r>
    <w:r w:rsidRPr="00BA2475">
      <w:rPr>
        <w:sz w:val="12"/>
        <w:szCs w:val="16"/>
        <w:lang w:val="ru-RU"/>
      </w:rPr>
      <w:t xml:space="preserve"> </w:t>
    </w:r>
    <w:r w:rsidRPr="002E2930">
      <w:rPr>
        <w:sz w:val="12"/>
        <w:szCs w:val="16"/>
      </w:rPr>
      <w:t xml:space="preserve">тел.:034/306-800, факс: 034/306-800 лок.112,  email: </w:t>
    </w:r>
    <w:hyperlink r:id="rId1" w:history="1">
      <w:r w:rsidRPr="002E2930">
        <w:rPr>
          <w:rStyle w:val="Hyperlink"/>
          <w:color w:val="auto"/>
          <w:sz w:val="12"/>
          <w:szCs w:val="16"/>
          <w:u w:val="none"/>
        </w:rPr>
        <w:t>dekanat@medf.kg.ac.rs</w:t>
      </w:r>
    </w:hyperlink>
    <w:r w:rsidRPr="002E2930">
      <w:rPr>
        <w:sz w:val="12"/>
        <w:szCs w:val="16"/>
      </w:rPr>
      <w:t xml:space="preserve">, web: </w:t>
    </w:r>
    <w:hyperlink r:id="rId2" w:history="1">
      <w:r w:rsidRPr="002E2930">
        <w:rPr>
          <w:rStyle w:val="Hyperlink"/>
          <w:color w:val="auto"/>
          <w:sz w:val="12"/>
          <w:szCs w:val="16"/>
          <w:u w:val="none"/>
        </w:rPr>
        <w:t>www.medf.kg.ac.rs</w:t>
      </w:r>
    </w:hyperlink>
  </w:p>
  <w:p w:rsidR="00E81A6D" w:rsidRPr="00E81A6D" w:rsidRDefault="00E81A6D" w:rsidP="00E81A6D">
    <w:pPr>
      <w:pStyle w:val="Footer"/>
      <w:jc w:val="both"/>
      <w:rPr>
        <w:sz w:val="12"/>
        <w:szCs w:val="16"/>
      </w:rPr>
    </w:pPr>
    <w:r w:rsidRPr="002E2930">
      <w:rPr>
        <w:sz w:val="12"/>
        <w:szCs w:val="16"/>
        <w:lang w:val="sr-Cyrl-CS"/>
      </w:rPr>
      <w:t xml:space="preserve">Medical Faculty, University of Kragujevac, Svetozara Markovica 69, 34000 Kragujevac, Serbia </w:t>
    </w:r>
    <w:r w:rsidRPr="00BA2475">
      <w:rPr>
        <w:sz w:val="12"/>
        <w:szCs w:val="16"/>
      </w:rPr>
      <w:t xml:space="preserve"> </w:t>
    </w:r>
    <w:r w:rsidRPr="002E2930">
      <w:rPr>
        <w:sz w:val="12"/>
        <w:szCs w:val="16"/>
        <w:lang w:val="sr-Cyrl-CS"/>
      </w:rPr>
      <w:t xml:space="preserve">Phone +381 34 306 800, </w:t>
    </w:r>
    <w:r w:rsidRPr="00BA2475">
      <w:rPr>
        <w:sz w:val="12"/>
        <w:szCs w:val="16"/>
      </w:rPr>
      <w:t>Fax:</w:t>
    </w:r>
    <w:r w:rsidRPr="002E2930">
      <w:rPr>
        <w:sz w:val="12"/>
        <w:szCs w:val="16"/>
        <w:lang w:val="sr-Cyrl-CS"/>
      </w:rPr>
      <w:t xml:space="preserve"> +381 34 306 800</w:t>
    </w:r>
    <w:r w:rsidRPr="00BA2475">
      <w:rPr>
        <w:sz w:val="12"/>
        <w:szCs w:val="16"/>
      </w:rPr>
      <w:t xml:space="preserve"> ext.112, </w:t>
    </w:r>
    <w:r w:rsidRPr="002E2930">
      <w:rPr>
        <w:sz w:val="12"/>
        <w:szCs w:val="16"/>
      </w:rPr>
      <w:t xml:space="preserve">email: </w:t>
    </w:r>
    <w:hyperlink r:id="rId3" w:history="1">
      <w:r w:rsidRPr="002E2930">
        <w:rPr>
          <w:rStyle w:val="Hyperlink"/>
          <w:color w:val="auto"/>
          <w:sz w:val="12"/>
          <w:szCs w:val="16"/>
          <w:u w:val="none"/>
        </w:rPr>
        <w:t>dekanat@medf.kg.ac.rs</w:t>
      </w:r>
    </w:hyperlink>
    <w:r w:rsidRPr="002E2930">
      <w:rPr>
        <w:sz w:val="12"/>
        <w:szCs w:val="16"/>
      </w:rPr>
      <w:t xml:space="preserve">, web: </w:t>
    </w:r>
    <w:hyperlink r:id="rId4" w:history="1">
      <w:r w:rsidRPr="002E2930">
        <w:rPr>
          <w:rStyle w:val="Hyperlink"/>
          <w:color w:val="auto"/>
          <w:sz w:val="12"/>
          <w:szCs w:val="16"/>
          <w:u w:val="none"/>
        </w:rPr>
        <w:t>www.medf.kg.ac.rs</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78F" w:rsidRPr="003C483B" w:rsidRDefault="00BA078F" w:rsidP="00E81A6D">
      <w:r>
        <w:separator/>
      </w:r>
    </w:p>
  </w:footnote>
  <w:footnote w:type="continuationSeparator" w:id="0">
    <w:p w:rsidR="00BA078F" w:rsidRPr="003C483B" w:rsidRDefault="00BA078F" w:rsidP="00E81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59D"/>
    <w:multiLevelType w:val="hybridMultilevel"/>
    <w:tmpl w:val="CCD81A0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
    <w:nsid w:val="05A00A84"/>
    <w:multiLevelType w:val="hybridMultilevel"/>
    <w:tmpl w:val="D0E43A9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
    <w:nsid w:val="05B9470D"/>
    <w:multiLevelType w:val="hybridMultilevel"/>
    <w:tmpl w:val="F300E13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3">
    <w:nsid w:val="06EB1F86"/>
    <w:multiLevelType w:val="hybridMultilevel"/>
    <w:tmpl w:val="0AFA6D2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
    <w:nsid w:val="07DF23FA"/>
    <w:multiLevelType w:val="hybridMultilevel"/>
    <w:tmpl w:val="B6C2D0E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5">
    <w:nsid w:val="09D43F9D"/>
    <w:multiLevelType w:val="hybridMultilevel"/>
    <w:tmpl w:val="39D630B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6">
    <w:nsid w:val="0AC26617"/>
    <w:multiLevelType w:val="hybridMultilevel"/>
    <w:tmpl w:val="80E435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7">
    <w:nsid w:val="0E6B57E1"/>
    <w:multiLevelType w:val="hybridMultilevel"/>
    <w:tmpl w:val="2B54BB1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2377BE7"/>
    <w:multiLevelType w:val="hybridMultilevel"/>
    <w:tmpl w:val="4B9622E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2475E09"/>
    <w:multiLevelType w:val="hybridMultilevel"/>
    <w:tmpl w:val="7BE8F4F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0">
    <w:nsid w:val="12BF50C8"/>
    <w:multiLevelType w:val="hybridMultilevel"/>
    <w:tmpl w:val="A692A49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nsid w:val="17EF63EC"/>
    <w:multiLevelType w:val="hybridMultilevel"/>
    <w:tmpl w:val="2618B1E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2">
    <w:nsid w:val="18A40A1D"/>
    <w:multiLevelType w:val="singleLevel"/>
    <w:tmpl w:val="0409000F"/>
    <w:lvl w:ilvl="0">
      <w:start w:val="1"/>
      <w:numFmt w:val="decimal"/>
      <w:lvlText w:val="%1."/>
      <w:lvlJc w:val="left"/>
      <w:pPr>
        <w:tabs>
          <w:tab w:val="num" w:pos="360"/>
        </w:tabs>
        <w:ind w:left="360" w:hanging="360"/>
      </w:pPr>
    </w:lvl>
  </w:abstractNum>
  <w:abstractNum w:abstractNumId="13">
    <w:nsid w:val="1AC37339"/>
    <w:multiLevelType w:val="hybridMultilevel"/>
    <w:tmpl w:val="ABDCA0F8"/>
    <w:lvl w:ilvl="0" w:tplc="F32C8A56">
      <w:start w:val="20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FAF39A4"/>
    <w:multiLevelType w:val="hybridMultilevel"/>
    <w:tmpl w:val="1E5C1A2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5">
    <w:nsid w:val="211F5CBB"/>
    <w:multiLevelType w:val="hybridMultilevel"/>
    <w:tmpl w:val="74B011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6">
    <w:nsid w:val="28B27989"/>
    <w:multiLevelType w:val="hybridMultilevel"/>
    <w:tmpl w:val="A8EE3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9B5688"/>
    <w:multiLevelType w:val="hybridMultilevel"/>
    <w:tmpl w:val="B1D4B0C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8">
    <w:nsid w:val="2E0414B4"/>
    <w:multiLevelType w:val="hybridMultilevel"/>
    <w:tmpl w:val="E1368A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9">
    <w:nsid w:val="31A11B37"/>
    <w:multiLevelType w:val="hybridMultilevel"/>
    <w:tmpl w:val="8C843B6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0">
    <w:nsid w:val="31AE1618"/>
    <w:multiLevelType w:val="hybridMultilevel"/>
    <w:tmpl w:val="7FA082B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1">
    <w:nsid w:val="3C3461C9"/>
    <w:multiLevelType w:val="hybridMultilevel"/>
    <w:tmpl w:val="6A78FC98"/>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2">
    <w:nsid w:val="3DD25B88"/>
    <w:multiLevelType w:val="hybridMultilevel"/>
    <w:tmpl w:val="72FA6AD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3">
    <w:nsid w:val="3EB20138"/>
    <w:multiLevelType w:val="hybridMultilevel"/>
    <w:tmpl w:val="CB16AC0E"/>
    <w:lvl w:ilvl="0" w:tplc="5FDC0878">
      <w:start w:val="1"/>
      <w:numFmt w:val="bullet"/>
      <w:lvlText w:val=""/>
      <w:lvlJc w:val="center"/>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00A6EC0"/>
    <w:multiLevelType w:val="hybridMultilevel"/>
    <w:tmpl w:val="0E0A18D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nsid w:val="409D0874"/>
    <w:multiLevelType w:val="hybridMultilevel"/>
    <w:tmpl w:val="1596908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6">
    <w:nsid w:val="41DF41D7"/>
    <w:multiLevelType w:val="hybridMultilevel"/>
    <w:tmpl w:val="32380026"/>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7">
    <w:nsid w:val="42A44CEF"/>
    <w:multiLevelType w:val="singleLevel"/>
    <w:tmpl w:val="0409000F"/>
    <w:lvl w:ilvl="0">
      <w:start w:val="1"/>
      <w:numFmt w:val="decimal"/>
      <w:lvlText w:val="%1."/>
      <w:lvlJc w:val="left"/>
      <w:pPr>
        <w:tabs>
          <w:tab w:val="num" w:pos="360"/>
        </w:tabs>
        <w:ind w:left="360" w:hanging="360"/>
      </w:pPr>
    </w:lvl>
  </w:abstractNum>
  <w:abstractNum w:abstractNumId="28">
    <w:nsid w:val="43026682"/>
    <w:multiLevelType w:val="hybridMultilevel"/>
    <w:tmpl w:val="CB200030"/>
    <w:lvl w:ilvl="0" w:tplc="081A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5E40BDC"/>
    <w:multiLevelType w:val="hybridMultilevel"/>
    <w:tmpl w:val="6FBCF7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4C494540"/>
    <w:multiLevelType w:val="hybridMultilevel"/>
    <w:tmpl w:val="F0487CD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1">
    <w:nsid w:val="4CCC6C68"/>
    <w:multiLevelType w:val="hybridMultilevel"/>
    <w:tmpl w:val="3EBC0010"/>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2">
    <w:nsid w:val="4CFC1BCF"/>
    <w:multiLevelType w:val="hybridMultilevel"/>
    <w:tmpl w:val="0ACA66B2"/>
    <w:lvl w:ilvl="0" w:tplc="0409000F">
      <w:start w:val="1"/>
      <w:numFmt w:val="decimal"/>
      <w:lvlText w:val="%1."/>
      <w:lvlJc w:val="left"/>
      <w:pPr>
        <w:tabs>
          <w:tab w:val="num" w:pos="531"/>
        </w:tabs>
        <w:ind w:left="531" w:hanging="360"/>
      </w:pPr>
    </w:lvl>
    <w:lvl w:ilvl="1" w:tplc="04090019" w:tentative="1">
      <w:start w:val="1"/>
      <w:numFmt w:val="lowerLetter"/>
      <w:lvlText w:val="%2."/>
      <w:lvlJc w:val="left"/>
      <w:pPr>
        <w:tabs>
          <w:tab w:val="num" w:pos="1251"/>
        </w:tabs>
        <w:ind w:left="1251" w:hanging="360"/>
      </w:pPr>
    </w:lvl>
    <w:lvl w:ilvl="2" w:tplc="0409001B" w:tentative="1">
      <w:start w:val="1"/>
      <w:numFmt w:val="lowerRoman"/>
      <w:lvlText w:val="%3."/>
      <w:lvlJc w:val="right"/>
      <w:pPr>
        <w:tabs>
          <w:tab w:val="num" w:pos="1971"/>
        </w:tabs>
        <w:ind w:left="1971" w:hanging="180"/>
      </w:pPr>
    </w:lvl>
    <w:lvl w:ilvl="3" w:tplc="0409000F" w:tentative="1">
      <w:start w:val="1"/>
      <w:numFmt w:val="decimal"/>
      <w:lvlText w:val="%4."/>
      <w:lvlJc w:val="left"/>
      <w:pPr>
        <w:tabs>
          <w:tab w:val="num" w:pos="2691"/>
        </w:tabs>
        <w:ind w:left="2691" w:hanging="360"/>
      </w:pPr>
    </w:lvl>
    <w:lvl w:ilvl="4" w:tplc="04090019" w:tentative="1">
      <w:start w:val="1"/>
      <w:numFmt w:val="lowerLetter"/>
      <w:lvlText w:val="%5."/>
      <w:lvlJc w:val="left"/>
      <w:pPr>
        <w:tabs>
          <w:tab w:val="num" w:pos="3411"/>
        </w:tabs>
        <w:ind w:left="3411" w:hanging="360"/>
      </w:pPr>
    </w:lvl>
    <w:lvl w:ilvl="5" w:tplc="0409001B" w:tentative="1">
      <w:start w:val="1"/>
      <w:numFmt w:val="lowerRoman"/>
      <w:lvlText w:val="%6."/>
      <w:lvlJc w:val="right"/>
      <w:pPr>
        <w:tabs>
          <w:tab w:val="num" w:pos="4131"/>
        </w:tabs>
        <w:ind w:left="4131" w:hanging="180"/>
      </w:pPr>
    </w:lvl>
    <w:lvl w:ilvl="6" w:tplc="0409000F" w:tentative="1">
      <w:start w:val="1"/>
      <w:numFmt w:val="decimal"/>
      <w:lvlText w:val="%7."/>
      <w:lvlJc w:val="left"/>
      <w:pPr>
        <w:tabs>
          <w:tab w:val="num" w:pos="4851"/>
        </w:tabs>
        <w:ind w:left="4851" w:hanging="360"/>
      </w:pPr>
    </w:lvl>
    <w:lvl w:ilvl="7" w:tplc="04090019" w:tentative="1">
      <w:start w:val="1"/>
      <w:numFmt w:val="lowerLetter"/>
      <w:lvlText w:val="%8."/>
      <w:lvlJc w:val="left"/>
      <w:pPr>
        <w:tabs>
          <w:tab w:val="num" w:pos="5571"/>
        </w:tabs>
        <w:ind w:left="5571" w:hanging="360"/>
      </w:pPr>
    </w:lvl>
    <w:lvl w:ilvl="8" w:tplc="0409001B" w:tentative="1">
      <w:start w:val="1"/>
      <w:numFmt w:val="lowerRoman"/>
      <w:lvlText w:val="%9."/>
      <w:lvlJc w:val="right"/>
      <w:pPr>
        <w:tabs>
          <w:tab w:val="num" w:pos="6291"/>
        </w:tabs>
        <w:ind w:left="6291" w:hanging="180"/>
      </w:pPr>
    </w:lvl>
  </w:abstractNum>
  <w:abstractNum w:abstractNumId="33">
    <w:nsid w:val="51F1624A"/>
    <w:multiLevelType w:val="hybridMultilevel"/>
    <w:tmpl w:val="F088353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4">
    <w:nsid w:val="521F349D"/>
    <w:multiLevelType w:val="hybridMultilevel"/>
    <w:tmpl w:val="3F448F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5">
    <w:nsid w:val="5A594DC1"/>
    <w:multiLevelType w:val="hybridMultilevel"/>
    <w:tmpl w:val="648A83F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6">
    <w:nsid w:val="5B9E07B8"/>
    <w:multiLevelType w:val="hybridMultilevel"/>
    <w:tmpl w:val="A964D00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7">
    <w:nsid w:val="5E5E13CD"/>
    <w:multiLevelType w:val="singleLevel"/>
    <w:tmpl w:val="0409000F"/>
    <w:lvl w:ilvl="0">
      <w:start w:val="1"/>
      <w:numFmt w:val="decimal"/>
      <w:lvlText w:val="%1."/>
      <w:lvlJc w:val="left"/>
      <w:pPr>
        <w:tabs>
          <w:tab w:val="num" w:pos="360"/>
        </w:tabs>
        <w:ind w:left="360" w:hanging="360"/>
      </w:pPr>
    </w:lvl>
  </w:abstractNum>
  <w:abstractNum w:abstractNumId="38">
    <w:nsid w:val="60DF0FBA"/>
    <w:multiLevelType w:val="hybridMultilevel"/>
    <w:tmpl w:val="312A8EB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9">
    <w:nsid w:val="61A703A0"/>
    <w:multiLevelType w:val="hybridMultilevel"/>
    <w:tmpl w:val="654A66E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0">
    <w:nsid w:val="63D704BC"/>
    <w:multiLevelType w:val="hybridMultilevel"/>
    <w:tmpl w:val="B312445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1">
    <w:nsid w:val="66C6744B"/>
    <w:multiLevelType w:val="hybridMultilevel"/>
    <w:tmpl w:val="7898011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2">
    <w:nsid w:val="70234113"/>
    <w:multiLevelType w:val="hybridMultilevel"/>
    <w:tmpl w:val="5A0C130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3">
    <w:nsid w:val="73666361"/>
    <w:multiLevelType w:val="hybridMultilevel"/>
    <w:tmpl w:val="7E4CC44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4">
    <w:nsid w:val="7D5742BE"/>
    <w:multiLevelType w:val="hybridMultilevel"/>
    <w:tmpl w:val="8DE8823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num w:numId="1">
    <w:abstractNumId w:val="29"/>
  </w:num>
  <w:num w:numId="2">
    <w:abstractNumId w:val="42"/>
  </w:num>
  <w:num w:numId="3">
    <w:abstractNumId w:val="40"/>
  </w:num>
  <w:num w:numId="4">
    <w:abstractNumId w:val="23"/>
  </w:num>
  <w:num w:numId="5">
    <w:abstractNumId w:val="34"/>
  </w:num>
  <w:num w:numId="6">
    <w:abstractNumId w:val="3"/>
  </w:num>
  <w:num w:numId="7">
    <w:abstractNumId w:val="17"/>
  </w:num>
  <w:num w:numId="8">
    <w:abstractNumId w:val="20"/>
  </w:num>
  <w:num w:numId="9">
    <w:abstractNumId w:val="0"/>
  </w:num>
  <w:num w:numId="10">
    <w:abstractNumId w:val="28"/>
  </w:num>
  <w:num w:numId="11">
    <w:abstractNumId w:val="39"/>
  </w:num>
  <w:num w:numId="12">
    <w:abstractNumId w:val="37"/>
  </w:num>
  <w:num w:numId="13">
    <w:abstractNumId w:val="7"/>
  </w:num>
  <w:num w:numId="14">
    <w:abstractNumId w:val="19"/>
  </w:num>
  <w:num w:numId="15">
    <w:abstractNumId w:val="9"/>
  </w:num>
  <w:num w:numId="16">
    <w:abstractNumId w:val="35"/>
  </w:num>
  <w:num w:numId="17">
    <w:abstractNumId w:val="43"/>
  </w:num>
  <w:num w:numId="18">
    <w:abstractNumId w:val="36"/>
  </w:num>
  <w:num w:numId="19">
    <w:abstractNumId w:val="18"/>
  </w:num>
  <w:num w:numId="20">
    <w:abstractNumId w:val="8"/>
  </w:num>
  <w:num w:numId="21">
    <w:abstractNumId w:val="26"/>
  </w:num>
  <w:num w:numId="22">
    <w:abstractNumId w:val="38"/>
  </w:num>
  <w:num w:numId="23">
    <w:abstractNumId w:val="10"/>
  </w:num>
  <w:num w:numId="24">
    <w:abstractNumId w:val="41"/>
  </w:num>
  <w:num w:numId="25">
    <w:abstractNumId w:val="2"/>
  </w:num>
  <w:num w:numId="26">
    <w:abstractNumId w:val="27"/>
  </w:num>
  <w:num w:numId="27">
    <w:abstractNumId w:val="21"/>
  </w:num>
  <w:num w:numId="28">
    <w:abstractNumId w:val="25"/>
  </w:num>
  <w:num w:numId="29">
    <w:abstractNumId w:val="31"/>
  </w:num>
  <w:num w:numId="30">
    <w:abstractNumId w:val="1"/>
  </w:num>
  <w:num w:numId="31">
    <w:abstractNumId w:val="44"/>
  </w:num>
  <w:num w:numId="32">
    <w:abstractNumId w:val="12"/>
  </w:num>
  <w:num w:numId="33">
    <w:abstractNumId w:val="24"/>
  </w:num>
  <w:num w:numId="34">
    <w:abstractNumId w:val="11"/>
  </w:num>
  <w:num w:numId="35">
    <w:abstractNumId w:val="13"/>
  </w:num>
  <w:num w:numId="36">
    <w:abstractNumId w:val="30"/>
  </w:num>
  <w:num w:numId="37">
    <w:abstractNumId w:val="6"/>
  </w:num>
  <w:num w:numId="38">
    <w:abstractNumId w:val="16"/>
  </w:num>
  <w:num w:numId="39">
    <w:abstractNumId w:val="14"/>
  </w:num>
  <w:num w:numId="40">
    <w:abstractNumId w:val="22"/>
  </w:num>
  <w:num w:numId="41">
    <w:abstractNumId w:val="4"/>
  </w:num>
  <w:num w:numId="42">
    <w:abstractNumId w:val="5"/>
  </w:num>
  <w:num w:numId="43">
    <w:abstractNumId w:val="32"/>
  </w:num>
  <w:num w:numId="44">
    <w:abstractNumId w:val="33"/>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defaultTableStyle w:val="LightList-Accent11"/>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27D72"/>
    <w:rsid w:val="00000CC3"/>
    <w:rsid w:val="00005906"/>
    <w:rsid w:val="00007080"/>
    <w:rsid w:val="00014ACD"/>
    <w:rsid w:val="00015ABB"/>
    <w:rsid w:val="000371B2"/>
    <w:rsid w:val="000425DD"/>
    <w:rsid w:val="0004387A"/>
    <w:rsid w:val="00044715"/>
    <w:rsid w:val="00047374"/>
    <w:rsid w:val="00051F26"/>
    <w:rsid w:val="00056483"/>
    <w:rsid w:val="000678F8"/>
    <w:rsid w:val="00067F2D"/>
    <w:rsid w:val="00077E95"/>
    <w:rsid w:val="00090415"/>
    <w:rsid w:val="00091867"/>
    <w:rsid w:val="000A4B73"/>
    <w:rsid w:val="000B05D6"/>
    <w:rsid w:val="000C1476"/>
    <w:rsid w:val="000C155A"/>
    <w:rsid w:val="000C29D7"/>
    <w:rsid w:val="000C46F0"/>
    <w:rsid w:val="000D1220"/>
    <w:rsid w:val="000F274B"/>
    <w:rsid w:val="00100EAC"/>
    <w:rsid w:val="00102997"/>
    <w:rsid w:val="00104D82"/>
    <w:rsid w:val="001078D4"/>
    <w:rsid w:val="0012177F"/>
    <w:rsid w:val="00123AF5"/>
    <w:rsid w:val="001261C8"/>
    <w:rsid w:val="00137C84"/>
    <w:rsid w:val="00140B0D"/>
    <w:rsid w:val="00142BBE"/>
    <w:rsid w:val="00160BE7"/>
    <w:rsid w:val="001661DC"/>
    <w:rsid w:val="00167751"/>
    <w:rsid w:val="001729E8"/>
    <w:rsid w:val="00173548"/>
    <w:rsid w:val="00183CFF"/>
    <w:rsid w:val="00190194"/>
    <w:rsid w:val="00191E59"/>
    <w:rsid w:val="00194711"/>
    <w:rsid w:val="001A66FF"/>
    <w:rsid w:val="001A783B"/>
    <w:rsid w:val="001B28DE"/>
    <w:rsid w:val="001B64BE"/>
    <w:rsid w:val="001E2A40"/>
    <w:rsid w:val="001E3645"/>
    <w:rsid w:val="001F1A5C"/>
    <w:rsid w:val="001F26C8"/>
    <w:rsid w:val="001F2B36"/>
    <w:rsid w:val="001F64AC"/>
    <w:rsid w:val="0021172F"/>
    <w:rsid w:val="00220B50"/>
    <w:rsid w:val="0022304A"/>
    <w:rsid w:val="00224571"/>
    <w:rsid w:val="00224866"/>
    <w:rsid w:val="00224DDF"/>
    <w:rsid w:val="00233837"/>
    <w:rsid w:val="00235256"/>
    <w:rsid w:val="00236C12"/>
    <w:rsid w:val="00246CC8"/>
    <w:rsid w:val="002515BA"/>
    <w:rsid w:val="00253B01"/>
    <w:rsid w:val="00261901"/>
    <w:rsid w:val="00262BA5"/>
    <w:rsid w:val="00266ECE"/>
    <w:rsid w:val="00277185"/>
    <w:rsid w:val="0028295B"/>
    <w:rsid w:val="00291501"/>
    <w:rsid w:val="00293C9C"/>
    <w:rsid w:val="00296822"/>
    <w:rsid w:val="00297625"/>
    <w:rsid w:val="002A093C"/>
    <w:rsid w:val="002C5575"/>
    <w:rsid w:val="002C6D18"/>
    <w:rsid w:val="002C70C6"/>
    <w:rsid w:val="002D0159"/>
    <w:rsid w:val="002D204A"/>
    <w:rsid w:val="002D6D01"/>
    <w:rsid w:val="002D730D"/>
    <w:rsid w:val="002E264E"/>
    <w:rsid w:val="002E31AE"/>
    <w:rsid w:val="002F3AA3"/>
    <w:rsid w:val="00305295"/>
    <w:rsid w:val="003138B8"/>
    <w:rsid w:val="003206C2"/>
    <w:rsid w:val="00334A4B"/>
    <w:rsid w:val="00343367"/>
    <w:rsid w:val="0034762A"/>
    <w:rsid w:val="00350D56"/>
    <w:rsid w:val="003559DF"/>
    <w:rsid w:val="00356507"/>
    <w:rsid w:val="00357954"/>
    <w:rsid w:val="00365FE3"/>
    <w:rsid w:val="00372BC7"/>
    <w:rsid w:val="00375EEC"/>
    <w:rsid w:val="00376118"/>
    <w:rsid w:val="00394828"/>
    <w:rsid w:val="003A5801"/>
    <w:rsid w:val="003A70D6"/>
    <w:rsid w:val="003A722C"/>
    <w:rsid w:val="003C6689"/>
    <w:rsid w:val="003D1697"/>
    <w:rsid w:val="003D32D6"/>
    <w:rsid w:val="003E198D"/>
    <w:rsid w:val="003F777A"/>
    <w:rsid w:val="00406635"/>
    <w:rsid w:val="004139F6"/>
    <w:rsid w:val="0042313D"/>
    <w:rsid w:val="00435DD7"/>
    <w:rsid w:val="004363F6"/>
    <w:rsid w:val="004376E5"/>
    <w:rsid w:val="00441378"/>
    <w:rsid w:val="004507B9"/>
    <w:rsid w:val="00453152"/>
    <w:rsid w:val="00456652"/>
    <w:rsid w:val="004578BB"/>
    <w:rsid w:val="00471A8A"/>
    <w:rsid w:val="0047287F"/>
    <w:rsid w:val="00493C68"/>
    <w:rsid w:val="004973A4"/>
    <w:rsid w:val="004B2FEA"/>
    <w:rsid w:val="004B665A"/>
    <w:rsid w:val="004C42E9"/>
    <w:rsid w:val="004C520D"/>
    <w:rsid w:val="004E3F00"/>
    <w:rsid w:val="004E4784"/>
    <w:rsid w:val="004E4830"/>
    <w:rsid w:val="004E75F2"/>
    <w:rsid w:val="004F3374"/>
    <w:rsid w:val="00503683"/>
    <w:rsid w:val="005042D6"/>
    <w:rsid w:val="00513F6D"/>
    <w:rsid w:val="00514E78"/>
    <w:rsid w:val="005163E9"/>
    <w:rsid w:val="005328E6"/>
    <w:rsid w:val="00537E4B"/>
    <w:rsid w:val="00563C1F"/>
    <w:rsid w:val="00566C18"/>
    <w:rsid w:val="00583BB5"/>
    <w:rsid w:val="00591759"/>
    <w:rsid w:val="005A228C"/>
    <w:rsid w:val="005A5DAB"/>
    <w:rsid w:val="005B4B98"/>
    <w:rsid w:val="005B584E"/>
    <w:rsid w:val="005C0F6B"/>
    <w:rsid w:val="005D12A5"/>
    <w:rsid w:val="005D133B"/>
    <w:rsid w:val="005E4753"/>
    <w:rsid w:val="005E603B"/>
    <w:rsid w:val="005E6D11"/>
    <w:rsid w:val="005F77CD"/>
    <w:rsid w:val="006022B1"/>
    <w:rsid w:val="00603EC8"/>
    <w:rsid w:val="00606B5B"/>
    <w:rsid w:val="006138EF"/>
    <w:rsid w:val="00615ABA"/>
    <w:rsid w:val="00620115"/>
    <w:rsid w:val="00623C0E"/>
    <w:rsid w:val="00632C6E"/>
    <w:rsid w:val="0063371E"/>
    <w:rsid w:val="006404F5"/>
    <w:rsid w:val="00643CC5"/>
    <w:rsid w:val="006540BC"/>
    <w:rsid w:val="006567F7"/>
    <w:rsid w:val="006667CA"/>
    <w:rsid w:val="00670F98"/>
    <w:rsid w:val="00690174"/>
    <w:rsid w:val="006A0034"/>
    <w:rsid w:val="006A3892"/>
    <w:rsid w:val="006A591A"/>
    <w:rsid w:val="006A72E9"/>
    <w:rsid w:val="006B13A0"/>
    <w:rsid w:val="006B40A2"/>
    <w:rsid w:val="006C2241"/>
    <w:rsid w:val="006C66AA"/>
    <w:rsid w:val="006C75C5"/>
    <w:rsid w:val="006D1D0F"/>
    <w:rsid w:val="006D2AA6"/>
    <w:rsid w:val="006E0C8D"/>
    <w:rsid w:val="006F0DF9"/>
    <w:rsid w:val="00706D4B"/>
    <w:rsid w:val="00722E47"/>
    <w:rsid w:val="00726512"/>
    <w:rsid w:val="00732AE7"/>
    <w:rsid w:val="00744F83"/>
    <w:rsid w:val="00764435"/>
    <w:rsid w:val="00795D9F"/>
    <w:rsid w:val="007B2586"/>
    <w:rsid w:val="007B4A80"/>
    <w:rsid w:val="007B6228"/>
    <w:rsid w:val="007C0472"/>
    <w:rsid w:val="007C2F17"/>
    <w:rsid w:val="007C637E"/>
    <w:rsid w:val="007C6F3F"/>
    <w:rsid w:val="007E5F9C"/>
    <w:rsid w:val="007F1323"/>
    <w:rsid w:val="007F3BB1"/>
    <w:rsid w:val="007F562B"/>
    <w:rsid w:val="0080027A"/>
    <w:rsid w:val="0080468B"/>
    <w:rsid w:val="008173AB"/>
    <w:rsid w:val="0082284E"/>
    <w:rsid w:val="0082618C"/>
    <w:rsid w:val="008271C9"/>
    <w:rsid w:val="00830D32"/>
    <w:rsid w:val="00861F96"/>
    <w:rsid w:val="00870D69"/>
    <w:rsid w:val="00887CA0"/>
    <w:rsid w:val="008B2F21"/>
    <w:rsid w:val="008B31C1"/>
    <w:rsid w:val="008C35D9"/>
    <w:rsid w:val="008D148A"/>
    <w:rsid w:val="008E4AA1"/>
    <w:rsid w:val="008E6259"/>
    <w:rsid w:val="00901107"/>
    <w:rsid w:val="0091325F"/>
    <w:rsid w:val="00920DA3"/>
    <w:rsid w:val="00923676"/>
    <w:rsid w:val="009245B1"/>
    <w:rsid w:val="009426B9"/>
    <w:rsid w:val="00953EF8"/>
    <w:rsid w:val="00963305"/>
    <w:rsid w:val="009735C0"/>
    <w:rsid w:val="00977288"/>
    <w:rsid w:val="0098359F"/>
    <w:rsid w:val="0098398A"/>
    <w:rsid w:val="00994E2E"/>
    <w:rsid w:val="009A34F3"/>
    <w:rsid w:val="009A6410"/>
    <w:rsid w:val="009B47A7"/>
    <w:rsid w:val="009D159F"/>
    <w:rsid w:val="009D20FB"/>
    <w:rsid w:val="009E0BDB"/>
    <w:rsid w:val="009F4FF0"/>
    <w:rsid w:val="009F6F70"/>
    <w:rsid w:val="009F759D"/>
    <w:rsid w:val="009F78A7"/>
    <w:rsid w:val="009F7ED2"/>
    <w:rsid w:val="00A0173A"/>
    <w:rsid w:val="00A077CA"/>
    <w:rsid w:val="00A15282"/>
    <w:rsid w:val="00A37086"/>
    <w:rsid w:val="00A41995"/>
    <w:rsid w:val="00A5132D"/>
    <w:rsid w:val="00A54F3A"/>
    <w:rsid w:val="00A57F33"/>
    <w:rsid w:val="00A77EAD"/>
    <w:rsid w:val="00A81B78"/>
    <w:rsid w:val="00A81B9C"/>
    <w:rsid w:val="00A83559"/>
    <w:rsid w:val="00A934D9"/>
    <w:rsid w:val="00A937FE"/>
    <w:rsid w:val="00A93ED3"/>
    <w:rsid w:val="00A976DE"/>
    <w:rsid w:val="00A97C0D"/>
    <w:rsid w:val="00AA30FC"/>
    <w:rsid w:val="00AA420C"/>
    <w:rsid w:val="00AB1F9C"/>
    <w:rsid w:val="00AB7EE4"/>
    <w:rsid w:val="00AC47EE"/>
    <w:rsid w:val="00AC51E6"/>
    <w:rsid w:val="00AC6D07"/>
    <w:rsid w:val="00AD1F69"/>
    <w:rsid w:val="00AD4656"/>
    <w:rsid w:val="00AE1038"/>
    <w:rsid w:val="00AE10B4"/>
    <w:rsid w:val="00AE145A"/>
    <w:rsid w:val="00AF0F47"/>
    <w:rsid w:val="00AF6611"/>
    <w:rsid w:val="00B068FE"/>
    <w:rsid w:val="00B07B58"/>
    <w:rsid w:val="00B10795"/>
    <w:rsid w:val="00B27D72"/>
    <w:rsid w:val="00B46F8C"/>
    <w:rsid w:val="00B51A43"/>
    <w:rsid w:val="00B52DB1"/>
    <w:rsid w:val="00B60B48"/>
    <w:rsid w:val="00B821A0"/>
    <w:rsid w:val="00B857A3"/>
    <w:rsid w:val="00B9377F"/>
    <w:rsid w:val="00B96C3C"/>
    <w:rsid w:val="00BA040D"/>
    <w:rsid w:val="00BA078F"/>
    <w:rsid w:val="00BA23AF"/>
    <w:rsid w:val="00BA2475"/>
    <w:rsid w:val="00BB6433"/>
    <w:rsid w:val="00BD2BC1"/>
    <w:rsid w:val="00BE6E12"/>
    <w:rsid w:val="00BF4760"/>
    <w:rsid w:val="00BF6085"/>
    <w:rsid w:val="00C06ABB"/>
    <w:rsid w:val="00C111B1"/>
    <w:rsid w:val="00C172A7"/>
    <w:rsid w:val="00C1757D"/>
    <w:rsid w:val="00C20014"/>
    <w:rsid w:val="00C27CFA"/>
    <w:rsid w:val="00C42718"/>
    <w:rsid w:val="00C54D6C"/>
    <w:rsid w:val="00C85035"/>
    <w:rsid w:val="00C875BE"/>
    <w:rsid w:val="00C905CA"/>
    <w:rsid w:val="00C92AA8"/>
    <w:rsid w:val="00C93D42"/>
    <w:rsid w:val="00C9731D"/>
    <w:rsid w:val="00CA7296"/>
    <w:rsid w:val="00CC337D"/>
    <w:rsid w:val="00CF02EE"/>
    <w:rsid w:val="00CF3575"/>
    <w:rsid w:val="00D05AE8"/>
    <w:rsid w:val="00D05B04"/>
    <w:rsid w:val="00D06C62"/>
    <w:rsid w:val="00D06CA0"/>
    <w:rsid w:val="00D10064"/>
    <w:rsid w:val="00D17A41"/>
    <w:rsid w:val="00D2100C"/>
    <w:rsid w:val="00D22656"/>
    <w:rsid w:val="00D256F6"/>
    <w:rsid w:val="00D3010D"/>
    <w:rsid w:val="00D3156D"/>
    <w:rsid w:val="00D35E77"/>
    <w:rsid w:val="00D37226"/>
    <w:rsid w:val="00D426B0"/>
    <w:rsid w:val="00D44E36"/>
    <w:rsid w:val="00D50410"/>
    <w:rsid w:val="00D56E94"/>
    <w:rsid w:val="00D64F41"/>
    <w:rsid w:val="00D653EE"/>
    <w:rsid w:val="00D726C4"/>
    <w:rsid w:val="00D73A69"/>
    <w:rsid w:val="00D77B71"/>
    <w:rsid w:val="00D81446"/>
    <w:rsid w:val="00D82E0A"/>
    <w:rsid w:val="00D82E10"/>
    <w:rsid w:val="00D8547A"/>
    <w:rsid w:val="00D97C23"/>
    <w:rsid w:val="00DB6B48"/>
    <w:rsid w:val="00DC1A66"/>
    <w:rsid w:val="00DC3DED"/>
    <w:rsid w:val="00DD1647"/>
    <w:rsid w:val="00DF0A01"/>
    <w:rsid w:val="00DF0C6C"/>
    <w:rsid w:val="00DF2A27"/>
    <w:rsid w:val="00DF3D67"/>
    <w:rsid w:val="00E142C2"/>
    <w:rsid w:val="00E14359"/>
    <w:rsid w:val="00E213C4"/>
    <w:rsid w:val="00E2333D"/>
    <w:rsid w:val="00E32980"/>
    <w:rsid w:val="00E334B6"/>
    <w:rsid w:val="00E42B49"/>
    <w:rsid w:val="00E43B40"/>
    <w:rsid w:val="00E54DB6"/>
    <w:rsid w:val="00E56D7C"/>
    <w:rsid w:val="00E63661"/>
    <w:rsid w:val="00E63D5C"/>
    <w:rsid w:val="00E64419"/>
    <w:rsid w:val="00E70513"/>
    <w:rsid w:val="00E706ED"/>
    <w:rsid w:val="00E81A6D"/>
    <w:rsid w:val="00E82EF1"/>
    <w:rsid w:val="00E84E60"/>
    <w:rsid w:val="00E915FE"/>
    <w:rsid w:val="00E93DC5"/>
    <w:rsid w:val="00EA4F5A"/>
    <w:rsid w:val="00EA64E7"/>
    <w:rsid w:val="00EC48CA"/>
    <w:rsid w:val="00EE4ABD"/>
    <w:rsid w:val="00F13844"/>
    <w:rsid w:val="00F142CF"/>
    <w:rsid w:val="00F20577"/>
    <w:rsid w:val="00F266DF"/>
    <w:rsid w:val="00F3030C"/>
    <w:rsid w:val="00F40697"/>
    <w:rsid w:val="00F52818"/>
    <w:rsid w:val="00F61B04"/>
    <w:rsid w:val="00F70136"/>
    <w:rsid w:val="00F931FB"/>
    <w:rsid w:val="00F9468E"/>
    <w:rsid w:val="00FA726A"/>
    <w:rsid w:val="00FB1732"/>
    <w:rsid w:val="00FB4091"/>
    <w:rsid w:val="00FC3516"/>
    <w:rsid w:val="00FC3529"/>
    <w:rsid w:val="00FC4436"/>
    <w:rsid w:val="00FD4AB1"/>
    <w:rsid w:val="00FE21A5"/>
    <w:rsid w:val="00FE53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D72"/>
    <w:pPr>
      <w:widowControl w:val="0"/>
      <w:autoSpaceDE w:val="0"/>
      <w:autoSpaceDN w:val="0"/>
      <w:adjustRightInd w:val="0"/>
    </w:pPr>
    <w:rPr>
      <w:rFonts w:ascii="Times New Roman" w:eastAsia="Times New Roman" w:hAnsi="Times New Roman"/>
      <w:lang w:val="sr-Latn-CS" w:eastAsia="sr-Latn-CS"/>
    </w:rPr>
  </w:style>
  <w:style w:type="paragraph" w:styleId="Heading1">
    <w:name w:val="heading 1"/>
    <w:basedOn w:val="Normal"/>
    <w:next w:val="Normal"/>
    <w:link w:val="Heading1Char"/>
    <w:uiPriority w:val="9"/>
    <w:qFormat/>
    <w:rsid w:val="00D8144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F142CF"/>
    <w:pPr>
      <w:keepNext/>
      <w:spacing w:before="240" w:after="60"/>
      <w:outlineLvl w:val="1"/>
    </w:pPr>
    <w:rPr>
      <w:rFonts w:ascii="Cambria" w:eastAsia="Calibri" w:hAnsi="Cambria"/>
      <w:b/>
      <w:bCs/>
      <w:i/>
      <w:iCs/>
      <w:sz w:val="28"/>
      <w:szCs w:val="28"/>
    </w:rPr>
  </w:style>
  <w:style w:type="paragraph" w:styleId="Heading3">
    <w:name w:val="heading 3"/>
    <w:basedOn w:val="Normal"/>
    <w:next w:val="Normal"/>
    <w:link w:val="Heading3Char"/>
    <w:uiPriority w:val="9"/>
    <w:qFormat/>
    <w:rsid w:val="004F337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7D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27D72"/>
    <w:pPr>
      <w:widowControl/>
      <w:tabs>
        <w:tab w:val="center" w:pos="4535"/>
        <w:tab w:val="right" w:pos="9071"/>
      </w:tabs>
      <w:autoSpaceDE/>
      <w:autoSpaceDN/>
      <w:adjustRightInd/>
    </w:pPr>
    <w:rPr>
      <w:sz w:val="24"/>
      <w:szCs w:val="24"/>
    </w:rPr>
  </w:style>
  <w:style w:type="character" w:customStyle="1" w:styleId="HeaderChar">
    <w:name w:val="Header Char"/>
    <w:basedOn w:val="DefaultParagraphFont"/>
    <w:link w:val="Header"/>
    <w:rsid w:val="00B27D72"/>
    <w:rPr>
      <w:rFonts w:ascii="Times New Roman" w:eastAsia="Times New Roman" w:hAnsi="Times New Roman" w:cs="Times New Roman"/>
      <w:sz w:val="24"/>
      <w:szCs w:val="24"/>
      <w:lang w:val="sr-Latn-CS" w:eastAsia="sr-Latn-CS"/>
    </w:rPr>
  </w:style>
  <w:style w:type="table" w:styleId="LightShading-Accent5">
    <w:name w:val="Light Shading Accent 5"/>
    <w:basedOn w:val="TableNormal"/>
    <w:uiPriority w:val="60"/>
    <w:rsid w:val="009F7ED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11">
    <w:name w:val="Light List - Accent 11"/>
    <w:aliases w:val="TABLA 2"/>
    <w:basedOn w:val="TableNormal"/>
    <w:uiPriority w:val="61"/>
    <w:rsid w:val="009F7ED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
    <w:name w:val="Body Text"/>
    <w:basedOn w:val="Normal"/>
    <w:link w:val="BodyTextChar"/>
    <w:rsid w:val="00014ACD"/>
    <w:pPr>
      <w:widowControl/>
      <w:autoSpaceDE/>
      <w:autoSpaceDN/>
      <w:adjustRightInd/>
    </w:pPr>
    <w:rPr>
      <w:rFonts w:ascii="American Typewriter YU" w:hAnsi="American Typewriter YU"/>
      <w:sz w:val="24"/>
      <w:lang w:val="en-GB" w:eastAsia="en-US"/>
    </w:rPr>
  </w:style>
  <w:style w:type="character" w:customStyle="1" w:styleId="BodyTextChar">
    <w:name w:val="Body Text Char"/>
    <w:basedOn w:val="DefaultParagraphFont"/>
    <w:link w:val="BodyText"/>
    <w:rsid w:val="00014ACD"/>
    <w:rPr>
      <w:rFonts w:ascii="American Typewriter YU" w:eastAsia="Times New Roman" w:hAnsi="American Typewriter YU"/>
      <w:sz w:val="24"/>
      <w:lang w:val="en-GB"/>
    </w:rPr>
  </w:style>
  <w:style w:type="table" w:customStyle="1" w:styleId="MediumShading1-Accent11">
    <w:name w:val="Medium Shading 1 - Accent 11"/>
    <w:basedOn w:val="TableNormal"/>
    <w:uiPriority w:val="63"/>
    <w:rsid w:val="005D12A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rc1">
    <w:name w:val="src1"/>
    <w:basedOn w:val="DefaultParagraphFont"/>
    <w:rsid w:val="00AF6611"/>
    <w:rPr>
      <w:vanish w:val="0"/>
      <w:webHidden w:val="0"/>
      <w:specVanish w:val="0"/>
    </w:rPr>
  </w:style>
  <w:style w:type="character" w:customStyle="1" w:styleId="jrnl">
    <w:name w:val="jrnl"/>
    <w:basedOn w:val="DefaultParagraphFont"/>
    <w:rsid w:val="00AF6611"/>
  </w:style>
  <w:style w:type="character" w:styleId="Hyperlink">
    <w:name w:val="Hyperlink"/>
    <w:basedOn w:val="DefaultParagraphFont"/>
    <w:rsid w:val="0034762A"/>
    <w:rPr>
      <w:color w:val="0033CC"/>
      <w:u w:val="single"/>
    </w:rPr>
  </w:style>
  <w:style w:type="character" w:customStyle="1" w:styleId="ti">
    <w:name w:val="ti"/>
    <w:basedOn w:val="DefaultParagraphFont"/>
    <w:rsid w:val="0034762A"/>
  </w:style>
  <w:style w:type="character" w:styleId="Strong">
    <w:name w:val="Strong"/>
    <w:basedOn w:val="DefaultParagraphFont"/>
    <w:qFormat/>
    <w:rsid w:val="00DD1647"/>
    <w:rPr>
      <w:b/>
      <w:bCs/>
    </w:rPr>
  </w:style>
  <w:style w:type="paragraph" w:styleId="BodyTextIndent2">
    <w:name w:val="Body Text Indent 2"/>
    <w:basedOn w:val="Normal"/>
    <w:link w:val="BodyTextIndent2Char"/>
    <w:uiPriority w:val="99"/>
    <w:semiHidden/>
    <w:unhideWhenUsed/>
    <w:rsid w:val="00D35E77"/>
    <w:pPr>
      <w:spacing w:after="120" w:line="480" w:lineRule="auto"/>
      <w:ind w:left="360"/>
    </w:pPr>
  </w:style>
  <w:style w:type="character" w:customStyle="1" w:styleId="BodyTextIndent2Char">
    <w:name w:val="Body Text Indent 2 Char"/>
    <w:basedOn w:val="DefaultParagraphFont"/>
    <w:link w:val="BodyTextIndent2"/>
    <w:uiPriority w:val="99"/>
    <w:semiHidden/>
    <w:rsid w:val="00D35E77"/>
    <w:rPr>
      <w:rFonts w:ascii="Times New Roman" w:eastAsia="Times New Roman" w:hAnsi="Times New Roman"/>
      <w:lang w:val="sr-Latn-CS" w:eastAsia="sr-Latn-CS"/>
    </w:rPr>
  </w:style>
  <w:style w:type="paragraph" w:customStyle="1" w:styleId="Default">
    <w:name w:val="Default"/>
    <w:link w:val="DefaultChar"/>
    <w:rsid w:val="003A580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DefaultParagraphFont"/>
    <w:link w:val="Default"/>
    <w:rsid w:val="003A5801"/>
    <w:rPr>
      <w:rFonts w:ascii="Arial" w:eastAsia="Times New Roman" w:hAnsi="Arial" w:cs="Arial"/>
      <w:color w:val="000000"/>
      <w:sz w:val="24"/>
      <w:szCs w:val="24"/>
      <w:lang w:val="en-US" w:eastAsia="en-US" w:bidi="ar-SA"/>
    </w:rPr>
  </w:style>
  <w:style w:type="character" w:customStyle="1" w:styleId="Heading2Char">
    <w:name w:val="Heading 2 Char"/>
    <w:basedOn w:val="DefaultParagraphFont"/>
    <w:link w:val="Heading2"/>
    <w:rsid w:val="00F142CF"/>
    <w:rPr>
      <w:rFonts w:ascii="Cambria" w:eastAsia="Calibri" w:hAnsi="Cambria" w:cs="Times New Roman"/>
      <w:b/>
      <w:bCs/>
      <w:i/>
      <w:iCs/>
      <w:sz w:val="28"/>
      <w:szCs w:val="28"/>
      <w:lang w:val="sr-Latn-CS" w:eastAsia="sr-Latn-CS"/>
    </w:rPr>
  </w:style>
  <w:style w:type="character" w:customStyle="1" w:styleId="pages">
    <w:name w:val="pages"/>
    <w:basedOn w:val="DefaultParagraphFont"/>
    <w:rsid w:val="003138B8"/>
  </w:style>
  <w:style w:type="character" w:customStyle="1" w:styleId="volume">
    <w:name w:val="volume"/>
    <w:basedOn w:val="DefaultParagraphFont"/>
    <w:rsid w:val="003138B8"/>
  </w:style>
  <w:style w:type="character" w:customStyle="1" w:styleId="issue">
    <w:name w:val="issue"/>
    <w:basedOn w:val="DefaultParagraphFont"/>
    <w:rsid w:val="003138B8"/>
  </w:style>
  <w:style w:type="character" w:customStyle="1" w:styleId="Heading3Char">
    <w:name w:val="Heading 3 Char"/>
    <w:basedOn w:val="DefaultParagraphFont"/>
    <w:link w:val="Heading3"/>
    <w:uiPriority w:val="9"/>
    <w:rsid w:val="004F3374"/>
    <w:rPr>
      <w:rFonts w:ascii="Cambria" w:eastAsia="Times New Roman" w:hAnsi="Cambria" w:cs="Times New Roman"/>
      <w:b/>
      <w:bCs/>
      <w:sz w:val="26"/>
      <w:szCs w:val="26"/>
      <w:lang w:val="sr-Latn-CS" w:eastAsia="sr-Latn-CS"/>
    </w:rPr>
  </w:style>
  <w:style w:type="character" w:styleId="HTMLTypewriter">
    <w:name w:val="HTML Typewriter"/>
    <w:basedOn w:val="DefaultParagraphFont"/>
    <w:rsid w:val="008C35D9"/>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6C2241"/>
    <w:pPr>
      <w:spacing w:after="120"/>
    </w:pPr>
    <w:rPr>
      <w:sz w:val="16"/>
      <w:szCs w:val="16"/>
    </w:rPr>
  </w:style>
  <w:style w:type="character" w:customStyle="1" w:styleId="BodyText3Char">
    <w:name w:val="Body Text 3 Char"/>
    <w:basedOn w:val="DefaultParagraphFont"/>
    <w:link w:val="BodyText3"/>
    <w:uiPriority w:val="99"/>
    <w:semiHidden/>
    <w:rsid w:val="006C2241"/>
    <w:rPr>
      <w:rFonts w:ascii="Times New Roman" w:eastAsia="Times New Roman" w:hAnsi="Times New Roman"/>
      <w:sz w:val="16"/>
      <w:szCs w:val="16"/>
      <w:lang w:val="sr-Latn-CS" w:eastAsia="sr-Latn-CS"/>
    </w:rPr>
  </w:style>
  <w:style w:type="character" w:customStyle="1" w:styleId="Heading1Char">
    <w:name w:val="Heading 1 Char"/>
    <w:basedOn w:val="DefaultParagraphFont"/>
    <w:link w:val="Heading1"/>
    <w:uiPriority w:val="9"/>
    <w:rsid w:val="00D81446"/>
    <w:rPr>
      <w:rFonts w:ascii="Cambria" w:eastAsia="Times New Roman" w:hAnsi="Cambria" w:cs="Times New Roman"/>
      <w:b/>
      <w:bCs/>
      <w:kern w:val="32"/>
      <w:sz w:val="32"/>
      <w:szCs w:val="32"/>
      <w:lang w:val="sr-Latn-CS" w:eastAsia="sr-Latn-CS"/>
    </w:rPr>
  </w:style>
  <w:style w:type="paragraph" w:styleId="Subtitle">
    <w:name w:val="Subtitle"/>
    <w:basedOn w:val="Normal"/>
    <w:link w:val="SubtitleChar"/>
    <w:qFormat/>
    <w:rsid w:val="00194711"/>
    <w:pPr>
      <w:widowControl/>
      <w:autoSpaceDE/>
      <w:autoSpaceDN/>
      <w:adjustRightInd/>
      <w:jc w:val="both"/>
    </w:pPr>
    <w:rPr>
      <w:b/>
      <w:bCs/>
      <w:sz w:val="24"/>
      <w:szCs w:val="24"/>
      <w:lang w:val="hr-HR" w:eastAsia="en-US"/>
    </w:rPr>
  </w:style>
  <w:style w:type="character" w:customStyle="1" w:styleId="SubtitleChar">
    <w:name w:val="Subtitle Char"/>
    <w:basedOn w:val="DefaultParagraphFont"/>
    <w:link w:val="Subtitle"/>
    <w:rsid w:val="00194711"/>
    <w:rPr>
      <w:rFonts w:ascii="Times New Roman" w:eastAsia="Times New Roman" w:hAnsi="Times New Roman"/>
      <w:b/>
      <w:bCs/>
      <w:sz w:val="24"/>
      <w:szCs w:val="24"/>
      <w:lang w:val="hr-HR"/>
    </w:rPr>
  </w:style>
  <w:style w:type="paragraph" w:styleId="BodyTextIndent">
    <w:name w:val="Body Text Indent"/>
    <w:basedOn w:val="Normal"/>
    <w:link w:val="BodyTextIndentChar"/>
    <w:uiPriority w:val="99"/>
    <w:semiHidden/>
    <w:unhideWhenUsed/>
    <w:rsid w:val="00DC3DED"/>
    <w:pPr>
      <w:spacing w:after="120"/>
      <w:ind w:left="360"/>
    </w:pPr>
  </w:style>
  <w:style w:type="character" w:customStyle="1" w:styleId="BodyTextIndentChar">
    <w:name w:val="Body Text Indent Char"/>
    <w:basedOn w:val="DefaultParagraphFont"/>
    <w:link w:val="BodyTextIndent"/>
    <w:uiPriority w:val="99"/>
    <w:semiHidden/>
    <w:rsid w:val="00DC3DED"/>
    <w:rPr>
      <w:rFonts w:ascii="Times New Roman" w:eastAsia="Times New Roman" w:hAnsi="Times New Roman"/>
      <w:lang w:val="sr-Latn-CS" w:eastAsia="sr-Latn-CS"/>
    </w:rPr>
  </w:style>
  <w:style w:type="paragraph" w:styleId="Title">
    <w:name w:val="Title"/>
    <w:basedOn w:val="Normal"/>
    <w:link w:val="TitleChar"/>
    <w:qFormat/>
    <w:rsid w:val="00DC3DED"/>
    <w:pPr>
      <w:widowControl/>
      <w:autoSpaceDE/>
      <w:autoSpaceDN/>
      <w:adjustRightInd/>
      <w:jc w:val="center"/>
    </w:pPr>
    <w:rPr>
      <w:rFonts w:ascii="Dutch" w:hAnsi="Dutch"/>
      <w:b/>
      <w:sz w:val="28"/>
      <w:lang w:val="en-US" w:eastAsia="en-US"/>
    </w:rPr>
  </w:style>
  <w:style w:type="character" w:customStyle="1" w:styleId="TitleChar">
    <w:name w:val="Title Char"/>
    <w:basedOn w:val="DefaultParagraphFont"/>
    <w:link w:val="Title"/>
    <w:rsid w:val="00DC3DED"/>
    <w:rPr>
      <w:rFonts w:ascii="Dutch" w:eastAsia="Times New Roman" w:hAnsi="Dutch"/>
      <w:b/>
      <w:sz w:val="28"/>
    </w:rPr>
  </w:style>
  <w:style w:type="paragraph" w:styleId="Footer">
    <w:name w:val="footer"/>
    <w:basedOn w:val="Normal"/>
    <w:link w:val="FooterChar"/>
    <w:uiPriority w:val="99"/>
    <w:semiHidden/>
    <w:unhideWhenUsed/>
    <w:rsid w:val="00E81A6D"/>
    <w:pPr>
      <w:tabs>
        <w:tab w:val="center" w:pos="4703"/>
        <w:tab w:val="right" w:pos="9406"/>
      </w:tabs>
    </w:pPr>
  </w:style>
  <w:style w:type="character" w:customStyle="1" w:styleId="FooterChar">
    <w:name w:val="Footer Char"/>
    <w:basedOn w:val="DefaultParagraphFont"/>
    <w:link w:val="Footer"/>
    <w:uiPriority w:val="99"/>
    <w:semiHidden/>
    <w:rsid w:val="00E81A6D"/>
    <w:rPr>
      <w:rFonts w:ascii="Times New Roman" w:eastAsia="Times New Roman" w:hAnsi="Times New Roman"/>
      <w:lang w:val="sr-Latn-CS" w:eastAsia="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file:///G:\apache\htdocs\www\vhost\medf\HTML\informacije\nastavnici\knjiga%20_nastavnika\dekanat@medf.kg.ac.rs" TargetMode="External"/><Relationship Id="rId2" Type="http://schemas.openxmlformats.org/officeDocument/2006/relationships/hyperlink" Target="http://www.medf.kg.ac.rs" TargetMode="External"/><Relationship Id="rId1" Type="http://schemas.openxmlformats.org/officeDocument/2006/relationships/hyperlink" Target="file:///G:\apache\htdocs\www\vhost\medf\HTML\informacije\nastavnici\knjiga%20_nastavnika\dekanat@medf.kg.ac.rs" TargetMode="External"/><Relationship Id="rId4" Type="http://schemas.openxmlformats.org/officeDocument/2006/relationships/hyperlink" Target="http://www.medf.kg.ac.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1272</Words>
  <Characters>7255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8510</CharactersWithSpaces>
  <SharedDoc>false</SharedDoc>
  <HLinks>
    <vt:vector size="24" baseType="variant">
      <vt:variant>
        <vt:i4>5701639</vt:i4>
      </vt:variant>
      <vt:variant>
        <vt:i4>9</vt:i4>
      </vt:variant>
      <vt:variant>
        <vt:i4>0</vt:i4>
      </vt:variant>
      <vt:variant>
        <vt:i4>5</vt:i4>
      </vt:variant>
      <vt:variant>
        <vt:lpwstr>http://www.medf.kg.ac.rs/</vt:lpwstr>
      </vt:variant>
      <vt:variant>
        <vt:lpwstr/>
      </vt:variant>
      <vt:variant>
        <vt:i4>1507413</vt:i4>
      </vt:variant>
      <vt:variant>
        <vt:i4>6</vt:i4>
      </vt:variant>
      <vt:variant>
        <vt:i4>0</vt:i4>
      </vt:variant>
      <vt:variant>
        <vt:i4>5</vt:i4>
      </vt:variant>
      <vt:variant>
        <vt:lpwstr>../../../../../../apache/htdocs/www/vhost/medf/HTML/informacije/nastavnici/knjiga _nastavnika/dekanat@medf.kg.ac.rs</vt:lpwstr>
      </vt:variant>
      <vt:variant>
        <vt:lpwstr/>
      </vt:variant>
      <vt:variant>
        <vt:i4>5701639</vt:i4>
      </vt:variant>
      <vt:variant>
        <vt:i4>3</vt:i4>
      </vt:variant>
      <vt:variant>
        <vt:i4>0</vt:i4>
      </vt:variant>
      <vt:variant>
        <vt:i4>5</vt:i4>
      </vt:variant>
      <vt:variant>
        <vt:lpwstr>http://www.medf.kg.ac.rs/</vt:lpwstr>
      </vt:variant>
      <vt:variant>
        <vt:lpwstr/>
      </vt:variant>
      <vt:variant>
        <vt:i4>1507413</vt:i4>
      </vt:variant>
      <vt:variant>
        <vt:i4>0</vt:i4>
      </vt:variant>
      <vt:variant>
        <vt:i4>0</vt:i4>
      </vt:variant>
      <vt:variant>
        <vt:i4>5</vt:i4>
      </vt:variant>
      <vt:variant>
        <vt:lpwstr>../../../../../../apache/htdocs/www/vhost/medf/HTML/informacije/nastavnici/knjiga _nastavnika/dekanat@medf.kg.ac.rs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Nimda</dc:creator>
  <cp:lastModifiedBy>user</cp:lastModifiedBy>
  <cp:revision>2</cp:revision>
  <dcterms:created xsi:type="dcterms:W3CDTF">2017-02-09T22:52:00Z</dcterms:created>
  <dcterms:modified xsi:type="dcterms:W3CDTF">2017-02-09T22:52:00Z</dcterms:modified>
</cp:coreProperties>
</file>